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napToGrid w:val="0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1.权限内交通建设项目和修复项目施工许可、竣工验收</w:t>
      </w:r>
    </w:p>
    <w:p>
      <w:pPr>
        <w:snapToGrid w:val="0"/>
        <w:jc w:val="center"/>
        <w:rPr>
          <w:rFonts w:ascii="宋体" w:eastAsia="宋体" w:cs="宋体"/>
          <w:sz w:val="28"/>
          <w:szCs w:val="28"/>
        </w:rPr>
      </w:pPr>
      <w:r>
        <w:rPr>
          <w:rFonts w:ascii="宋体" w:eastAsia="宋体" w:cs="宋体"/>
          <w:sz w:val="28"/>
          <w:szCs w:val="28"/>
        </w:rPr>
        <w:t>批准流程图</w:t>
      </w:r>
    </w:p>
    <w:p>
      <w:pPr>
        <w:snapToGrid w:val="0"/>
        <w:jc w:val="center"/>
        <w:rPr>
          <w:rFonts w:ascii="方正小标宋简体" w:eastAsia="方正小标宋简体"/>
          <w:sz w:val="32"/>
        </w:rPr>
      </w:pPr>
    </w:p>
    <w:p>
      <w:pPr>
        <w:rPr>
          <w:rFonts w:ascii="仿宋_GB2312" w:eastAsia="仿宋_GB2312"/>
          <w:sz w:val="28"/>
        </w:rPr>
      </w:pP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18" behindDoc="0" locked="0" layoutInCell="1" hidden="0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528320</wp:posOffset>
                </wp:positionV>
                <wp:extent cx="2212340" cy="809625"/>
                <wp:effectExtent l="0" t="0" r="0" b="0"/>
                <wp:wrapNone/>
                <wp:docPr id="1" name="自选图形 3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212340" cy="809625"/>
                        </a:xfrm>
                        <a:prstGeom prst="wedgeRoundRectCallout">
                          <a:avLst>
                            <a:gd name="adj1" fmla="val -60064"/>
                            <a:gd name="adj2" fmla="val -87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napToGrid w:val="0"/>
                              <w:rPr>
                                <w:rFonts w:asci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竣工验收申请材料：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1.竣工验收资料汇编；2.公路竣工验收许可请示文件。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62" id="自选图形 31 3" o:spid="_x0000_s3" fillcolor="#FFFFFF" stroked="t" adj="-2174,8918" style="position:absolute;margin-left:270.0pt;margin-top:41.6pt;width:174.2pt;height:63.75pt;z-index:18;mso-position-horizontal:absolute;mso-position-vertical:absolute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snapToGrid w:val="0"/>
                        <w:rPr>
                          <w:rFonts w:ascii="宋体" w:eastAsia="宋体" w:cs="宋体"/>
                          <w:szCs w:val="21"/>
                        </w:rPr>
                      </w:pPr>
                      <w:r>
                        <w:rPr>
                          <w:rFonts w:ascii="宋体" w:eastAsia="宋体" w:cs="宋体"/>
                          <w:szCs w:val="21"/>
                        </w:rPr>
                        <w:t>竣工验收申请材料：</w:t>
                      </w:r>
                    </w:p>
                    <w:p>
                      <w:pPr>
                        <w:snapToGrid w:val="0"/>
                        <w:rPr>
                          <w:rFonts w:ascii="宋体" w:eastAsia="宋体" w:cs="宋体"/>
                          <w:szCs w:val="21"/>
                        </w:rPr>
                      </w:pPr>
                      <w:r>
                        <w:rPr>
                          <w:rFonts w:ascii="宋体" w:eastAsia="宋体" w:cs="宋体"/>
                          <w:szCs w:val="21"/>
                        </w:rPr>
                        <w:t>1.竣工验收资料汇编；2.公路竣工验收许可请示文件。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223519</wp:posOffset>
                </wp:positionV>
                <wp:extent cx="2352040" cy="1490344"/>
                <wp:effectExtent l="0" t="0" r="0" b="0"/>
                <wp:wrapNone/>
                <wp:docPr id="4" name="自选图形 3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352040" cy="1490344"/>
                        </a:xfrm>
                        <a:prstGeom prst="wedgeRoundRectCallout">
                          <a:avLst>
                            <a:gd name="adj1" fmla="val 57222"/>
                            <a:gd name="adj2" fmla="val -106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snapToGrid w:val="0"/>
                              <w:rPr>
                                <w:rFonts w:asci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施工许可申请材料：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ascii="宋体" w:eastAsia="宋体" w:cs="宋体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1.公路建设项目施工许可申请文件；2.施工图设计文件批复；3.用地批复文件；4.建设项目各合同段的施工单位和监理单位名单、合同价情况；5.质量监督手续材料；</w:t>
                            </w: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宋体" w:eastAsia="宋体" w:cs="宋体"/>
                                <w:szCs w:val="21"/>
                              </w:rPr>
                              <w:t>工程质量、安全保障措施。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62" id="自选图形 32 6" o:spid="_x0000_s6" fillcolor="#FFFFFF" stroked="t" adj="23160,8507" style="position:absolute;margin-left:-48.75pt;margin-top:17.6pt;width:185.2pt;height:117.34999pt;z-index:16;mso-position-horizontal:absolute;mso-position-vertical:absolute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snapToGrid w:val="0"/>
                        <w:rPr>
                          <w:rFonts w:ascii="宋体" w:eastAsia="宋体" w:cs="宋体"/>
                          <w:szCs w:val="21"/>
                        </w:rPr>
                      </w:pPr>
                      <w:r>
                        <w:rPr>
                          <w:rFonts w:ascii="宋体" w:eastAsia="宋体" w:cs="宋体"/>
                          <w:szCs w:val="21"/>
                        </w:rPr>
                        <w:t>施工许可申请材料：</w:t>
                      </w:r>
                    </w:p>
                    <w:p>
                      <w:pPr>
                        <w:snapToGrid w:val="0"/>
                        <w:rPr>
                          <w:rFonts w:ascii="宋体" w:eastAsia="宋体" w:cs="宋体"/>
                          <w:kern w:val="0"/>
                          <w:szCs w:val="21"/>
                        </w:rPr>
                      </w:pPr>
                      <w:r>
                        <w:rPr>
                          <w:rFonts w:ascii="宋体" w:eastAsia="宋体" w:cs="宋体"/>
                          <w:szCs w:val="21"/>
                        </w:rPr>
                        <w:t>1.公路建设项目施工许可申请文件；2.施工图设计文件批复；3.用地批复文件；4.建设项目各合同段的施工单位和监理单位名单、合同价情况；5.质量监督手续材料；</w:t>
                      </w:r>
                      <w:r>
                        <w:rPr>
                          <w:rFonts w:ascii="宋体" w:eastAsia="宋体" w:cs="宋体"/>
                          <w:szCs w:val="21"/>
                        </w:rPr>
                        <w:t>6</w:t>
                      </w:r>
                      <w:r>
                        <w:rPr>
                          <w:rFonts w:ascii="宋体" w:eastAsia="宋体" w:cs="宋体"/>
                          <w:szCs w:val="21"/>
                        </w:rPr>
                        <w:t>.</w:t>
                      </w:r>
                      <w:r>
                        <w:t xml:space="preserve"> </w:t>
                      </w:r>
                      <w:r>
                        <w:rPr>
                          <w:rFonts w:ascii="宋体" w:eastAsia="宋体" w:cs="宋体"/>
                          <w:szCs w:val="21"/>
                        </w:rPr>
                        <w:t>工程质量、安全保障措施。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28"/>
        </w:rPr>
        <mc:AlternateContent>
          <mc:Choice Requires="wps">
            <w:drawing>
              <wp:inline distT="0" distB="0" distL="114298" distR="114298">
                <wp:extent cx="5504815" cy="6018530"/>
                <wp:effectExtent l="0" t="0" r="0" b="0"/>
                <wp:docPr id="7" name="组合"/>
                <wp:cNvGraphicFramePr>
                  <a:graphicFrameLocks noChangeAspect="1"/>
                </wp:cNvGraphicFramePr>
                <a:graphic>
                  <a:graphicData uri="http://schemas.microsoft.com/office/word/2010/wordprocessingGroup">
                    <wpg:wgp>
                      <wpg:cNvPr id="8" name="组合 8"/>
                      <wpg:cNvGrpSpPr/>
                      <wpg:grpSpPr>
                        <a:xfrm rot="0">
                          <a:off x="0" y="0"/>
                          <a:ext cx="5504815" cy="6018530"/>
                          <a:chOff x="0" y="0"/>
                          <a:chExt cx="5504815" cy="601853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g:grpSpPr>
                      <wps:wsp>
                        <wps:cNvPr id="9" name="图片 46 9"/>
                        <wps:cNvSpPr/>
                        <wps:spPr>
                          <a:xfrm rot="0">
                            <a:off x="56515" y="0"/>
                            <a:ext cx="5448300" cy="6018530"/>
                          </a:xfrm>
                          <a:prstGeom prst="rect"/>
                          <a:noFill/>
                          <a:ln w="9525" cmpd="sng" cap="flat">
                            <a:noFill/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自选图形 47 10"/>
                        <wps:cNvSpPr/>
                        <wps:spPr>
                          <a:xfrm rot="0">
                            <a:off x="1908810" y="606424"/>
                            <a:ext cx="1249679" cy="372109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1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2" name="直线 48 12"/>
                        <wps:cNvSpPr/>
                        <wps:spPr>
                          <a:xfrm rot="0">
                            <a:off x="2567939" y="995045"/>
                            <a:ext cx="1905" cy="857884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直线 49 13"/>
                        <wps:cNvSpPr/>
                        <wps:spPr>
                          <a:xfrm rot="0">
                            <a:off x="2579370" y="2510155"/>
                            <a:ext cx="5714" cy="348614"/>
                          </a:xfrm>
                          <a:prstGeom prst="line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自选图形 50 14"/>
                        <wps:cNvSpPr/>
                        <wps:spPr>
                          <a:xfrm flipV="1" rot="21600000">
                            <a:off x="3590925" y="2297429"/>
                            <a:ext cx="216535" cy="2540"/>
                          </a:xfrm>
                          <a:prstGeom prst="straightConnector1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自选图形 51 15"/>
                        <wps:cNvSpPr/>
                        <wps:spPr>
                          <a:xfrm rot="0">
                            <a:off x="1916430" y="1861820"/>
                            <a:ext cx="1665604" cy="620394"/>
                          </a:xfrm>
                          <a:prstGeom prst="flowChartProcess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6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受  理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申请材料齐全，符合法定形式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7" name="文本框 52 17"/>
                        <wps:cNvSpPr/>
                        <wps:spPr>
                          <a:xfrm rot="0">
                            <a:off x="2063115" y="2846070"/>
                            <a:ext cx="1859914" cy="556894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18">
                          <w:txbxContent>
                            <w:p>
                              <w:pPr>
                                <w:snapToGrid w:val="0"/>
                                <w:jc w:val="center"/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审  查</w:t>
                              </w:r>
                            </w:p>
                            <w:p>
                              <w:pPr>
                                <w:snapToGrid w:val="0"/>
                                <w:rPr>
                                  <w:rFonts w:ascii="仿宋" w:eastAsia="仿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 w:val="18"/>
                                  <w:szCs w:val="18"/>
                                </w:rPr>
                                <w:t>承办人依法对申请人提交的申请材料进行审查，并提出审查意见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19" name="文本框 53 19"/>
                        <wps:cNvSpPr/>
                        <wps:spPr>
                          <a:xfrm rot="0">
                            <a:off x="3821430" y="1861820"/>
                            <a:ext cx="1550035" cy="722629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0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不属于许可范畴或不属于本机关职权范围的，不予受理，并说明理由。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s:wsp>
                        <wps:cNvPr id="21" name="文本框 54 21"/>
                        <wps:cNvSpPr/>
                        <wps:spPr>
                          <a:xfrm rot="0">
                            <a:off x="0" y="1810385"/>
                            <a:ext cx="1633855" cy="991869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 id="22">
                          <w:txbxContent>
                            <w:p>
                              <w:pPr>
                                <w:snapToGrid w:val="0"/>
                                <w:rPr>
                                  <w:rFonts w:ascii="宋体" w:eastAsia="宋体" w:cs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eastAsia="宋体" w:cs="宋体"/>
                                  <w:szCs w:val="21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upright="0">
                          <a:noAutofit/>
                        </wps:bodyPr>
                      </wps:wsp>
                      <wpg:grpSp>
                        <wpg:cNvPr id="23" name="组合 23"/>
                        <wpg:cNvGrpSpPr/>
                        <wpg:grpSpPr>
                          <a:xfrm rot="0">
                            <a:off x="588010" y="3463925"/>
                            <a:ext cx="4111625" cy="2033904"/>
                            <a:chOff x="0" y="0"/>
                            <a:chExt cx="4111625" cy="2033904"/>
                          </a:xfrm>
                          <a:prstGeom prst="rect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g:grpSpPr>
                        <wps:wsp>
                          <wps:cNvPr id="24" name="直线 56 24"/>
                          <wps:cNvSpPr/>
                          <wps:spPr>
                            <a:xfrm flipH="1" rot="21600000">
                              <a:off x="2011044" y="0"/>
                              <a:ext cx="635" cy="372109"/>
                            </a:xfrm>
                            <a:prstGeom prst="line"/>
                            <a:noFill/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tailEnd type="triangle" w="med" len="med"/>
                            </a:ln>
                          </wps:spPr>
                          <wps:bodyPr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直线 57 25"/>
                          <wps:cNvSpPr/>
                          <wps:spPr>
                            <a:xfrm flipH="1" rot="21600000">
                              <a:off x="2003425" y="1191259"/>
                              <a:ext cx="3174" cy="377189"/>
                            </a:xfrm>
                            <a:prstGeom prst="line"/>
                            <a:noFill/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tailEnd type="triangle" w="med" len="med"/>
                            </a:ln>
                          </wps:spPr>
                          <wps:bodyPr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自选图形 58 26"/>
                          <wps:cNvSpPr/>
                          <wps:spPr>
                            <a:xfrm rot="0">
                              <a:off x="0" y="390524"/>
                              <a:ext cx="4111625" cy="794384"/>
                            </a:xfrm>
                            <a:prstGeom prst="flowChartProcess"/>
                            <a:solidFill>
                              <a:srgbClr val="FFFFFF"/>
                            </a:solidFill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txbx id="27"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作出许可决定，办理批复文件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依法作出准予行政许可或不予行政许可的书面决定；不予许可应当说明理由，并告知申请人享有依法申请行政复议或者提起行政诉讼的权利。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upright="0">
                            <a:noAutofit/>
                          </wps:bodyPr>
                        </wps:wsp>
                        <wps:wsp>
                          <wps:cNvPr id="28" name="文本框 59 28"/>
                          <wps:cNvSpPr/>
                          <wps:spPr>
                            <a:xfrm rot="0">
                              <a:off x="843280" y="1585594"/>
                              <a:ext cx="2310129" cy="448310"/>
                            </a:xfrm>
                            <a:prstGeom prst="rect"/>
                            <a:solidFill>
                              <a:srgbClr val="FFFFFF"/>
                            </a:solidFill>
                            <a:ln w="9525" cmpd="sng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txbx id="29">
                            <w:txbxContent>
                              <w:p>
                                <w:pPr>
                                  <w:snapToGrid w:val="0"/>
                                  <w:jc w:val="center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送  达</w:t>
                                </w:r>
                              </w:p>
                              <w:p>
                                <w:pPr>
                                  <w:snapToGrid w:val="0"/>
                                  <w:rPr>
                                    <w:rFonts w:ascii="宋体" w:eastAsia="宋体" w:cs="宋体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宋体" w:eastAsia="宋体" w:cs="宋体"/>
                                    <w:szCs w:val="21"/>
                                  </w:rPr>
                                  <w:t>依法送达并公开行政许可决定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anchor="t" anchorCtr="0" upright="0">
                            <a:noAutofit/>
                          </wps:bodyPr>
                        </wps:wsp>
                      </wpg:grpSp>
                      <wps:wsp>
                        <wps:cNvPr id="30" name="自选图形 60 30"/>
                        <wps:cNvSpPr/>
                        <wps:spPr>
                          <a:xfrm flipH="1" rot="21600000">
                            <a:off x="1642109" y="2205355"/>
                            <a:ext cx="266700" cy="634"/>
                          </a:xfrm>
                          <a:prstGeom prst="straightConnector1"/>
                          <a:solidFill>
                            <a:srgbClr val="FFFFFF"/>
                          </a:solidFill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自选图形 61 31"/>
                        <wps:cNvSpPr/>
                        <wps:spPr>
                          <a:xfrm rot="0">
                            <a:off x="845184" y="2802255"/>
                            <a:ext cx="1217929" cy="340359"/>
                          </a:xfrm>
                          <a:prstGeom prst="bentConnector2"/>
                          <a:noFill/>
                          <a:ln w="9525" cmpd="sng" cap="flat">
                            <a:solidFill>
                              <a:srgbClr val="000000"/>
                            </a:solidFill>
                            <a:prstDash val="solid"/>
                            <a:miter/>
                            <a:tailEnd type="triangle" w="med" len="med"/>
                          </a:ln>
                        </wps:spPr>
                        <wps:bodyPr vert="horz" wrap="square" lIns="91440" tIns="45720" rIns="91440" bIns="45720" anchor="t" anchorCtr="0" upright="1">
                          <a:noAutofit/>
                        </wps:bodyPr>
                      </wps:wsp>
                      <wps:bodyPr vert="horz" wrap="square" lIns="91440" tIns="45720" rIns="91440" bIns="45720" anchor="t" anchorCtr="0" upright="1">
                        <a:noAutofit/>
                      </wps:bodyPr>
                    </wpg:wgp>
                  </a:graphicData>
                </a:graphic>
              </wp:inline>
            </w:drawing>
          </mc:Choice>
          <mc:Fallback>
            <w:pict>
              <v:group type="#_x0000_t1" id="组合 32" o:spid="_x0000_s32" coordorigin="1800,2669" coordsize="8669,9478" style="width:433.45pt;height:473.9pt;">
                <v:rect type="#_x0000_t1" id="_s33" o:spid="_x0000_s33" style="position:absolute;left:1889;top:2669;width:8580;height:9477;" filled="f" stroked="f">
                  <o:lock aspectratio="t"/>
                  <v:stroke color="#000000"/>
                </v:rect>
                <v:shape type="#_x0000_t109" id="_s34" o:spid="_x0000_s34" style="position:absolute;left:4806;top:3624;width:1967;height:585;mso-wrap-style:square;" fillcolor="#FFFFFF" stroked="t">
                  <v:textbox id="854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  请</w:t>
                        </w:r>
                      </w:p>
                    </w:txbxContent>
                  </v:textbox>
                  <v:stroke color="#000000"/>
                </v:shape>
                <v:line type="#_x0000_t20" id="_s35" o:spid="_x0000_s35" style="position:absolute;visibility:visible;" from="5843.9995,4236.0728" to="5847.001,5587.0723" filled="f" stroked="t">
                  <v:stroke color="#000000" endarrow="block"/>
                </v:line>
                <v:line type="#_x0000_t20" id="_s36" o:spid="_x0000_s36" style="position:absolute;visibility:visible;" from="5862.0,6622.073" to="5871.0,7171.0723" filled="f" stroked="t">
                  <v:stroke color="#000000" endarrow="block"/>
                </v:line>
                <v:shape type="#_x0000_t32" id="_s37" o:spid="_x0000_s37" style="position:absolute;left:7455;top:6287;width:341;height:4;flip:y;" filled="f" stroked="t">
                  <v:stroke color="#000000" endarrow="block"/>
                </v:shape>
                <v:shape type="#_x0000_t109" id="_s38" o:spid="_x0000_s38" style="position:absolute;left:4818;top:5601;width:2622;height:976;mso-wrap-style:square;" fillcolor="#FFFFFF" stroked="t">
                  <v:textbox id="855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受  理</w:t>
                        </w:r>
                      </w:p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申请材料齐全，符合法定形式</w:t>
                        </w:r>
                      </w:p>
                    </w:txbxContent>
                  </v:textbox>
                  <v:stroke color="#000000"/>
                </v:shape>
                <v:shape type="#_x0000_t202" id="_s39" o:spid="_x0000_s39" style="position:absolute;left:5049;top:7151;width:2928;height:877;mso-wrap-style:square;" fillcolor="#FFFFFF" stroked="t">
                  <v:textbox id="848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jc w:val="center"/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审  查</w:t>
                        </w:r>
                      </w:p>
                      <w:p>
                        <w:pPr>
                          <w:snapToGrid w:val="0"/>
                          <w:rPr>
                            <w:rFonts w:ascii="仿宋" w:eastAsia="仿宋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eastAsia="宋体" w:cs="宋体"/>
                            <w:sz w:val="18"/>
                            <w:szCs w:val="18"/>
                          </w:rPr>
                          <w:t>承办人依法对申请人提交的申请材料进行审查，并提出审查意见</w:t>
                        </w:r>
                      </w:p>
                    </w:txbxContent>
                  </v:textbox>
                  <v:stroke color="#000000"/>
                </v:shape>
                <v:shape type="#_x0000_t202" id="_s40" o:spid="_x0000_s40" style="position:absolute;left:7818;top:5601;width:2441;height:1137;mso-wrap-style:square;" fillcolor="#FFFFFF" stroked="t">
                  <v:textbox id="849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不属于许可范畴或不属于本机关职权范围的，不予受理，并说明理由。</w:t>
                        </w:r>
                      </w:p>
                    </w:txbxContent>
                  </v:textbox>
                  <v:stroke color="#000000"/>
                </v:shape>
                <v:shape type="#_x0000_t202" id="_s41" o:spid="_x0000_s41" style="position:absolute;left:1800;top:5520;width:2573;height:1561;mso-wrap-style:square;" fillcolor="#FFFFFF" stroked="t">
                  <v:textbox id="850" inset="2.54mm,1.27mm,2.54mm,1.27mm" o:insetmode="custom" style="layout-flow:horizontal;v-text-anchor:top;">
                    <w:txbxContent>
                      <w:p>
                        <w:pPr>
                          <w:snapToGrid w:val="0"/>
                          <w:rPr>
                            <w:rFonts w:ascii="宋体" w:eastAsia="宋体" w:cs="宋体"/>
                            <w:szCs w:val="21"/>
                          </w:rPr>
                        </w:pPr>
                        <w:r>
                          <w:rPr>
                            <w:rFonts w:ascii="宋体" w:eastAsia="宋体" w:cs="宋体"/>
                            <w:szCs w:val="21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  <v:stroke color="#000000"/>
                </v:shape>
                <v:group type="#_x0000_t1" id="组合 42" o:spid="_x0000_s42" coordorigin="2726,8124" coordsize="6475,3202" style="position:absolute;left:2726;top:8124;width:6475;height:3202;">
                  <v:line type="#_x0000_t20" id="_s43" o:spid="_x0000_s43" style="position:absolute;flip:x;visibility:visible;" from="5893.0,8124.0728" to="5894.0,8710.072" filled="f" stroked="t">
                    <v:stroke color="#000000" endarrow="block"/>
                  </v:line>
                  <v:line type="#_x0000_t20" id="_s44" o:spid="_x0000_s44" style="position:absolute;flip:x;visibility:visible;" from="5881.0005,10000.072" to="5886.0,10594.071" filled="f" stroked="t">
                    <v:stroke color="#000000" endarrow="block"/>
                  </v:line>
                  <v:shape type="#_x0000_t109" id="_s45" o:spid="_x0000_s45" style="position:absolute;left:2726;top:8739;width:6475;height:1250;mso-wrap-style:square;" fillcolor="#FFFFFF" stroked="t">
                    <v:textbox id="856" inset="2.54mm,1.27mm,2.54mm,1.27mm" o:insetmode="custom" style="layout-flow:horizontal;v-text-anchor:top;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作出许可决定，办理批复文件</w:t>
                          </w:r>
                        </w:p>
                        <w:p>
                          <w:pPr>
                            <w:snapToGrid w:val="0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依法作出准予行政许可或不予行政许可的书面决定；不予许可应当说明理由，并告知申请人享有依法申请行政复议或者提起行政诉讼的权利。</w:t>
                          </w:r>
                        </w:p>
                      </w:txbxContent>
                    </v:textbox>
                    <v:stroke color="#000000"/>
                  </v:shape>
                  <v:shape type="#_x0000_t202" id="_s46" o:spid="_x0000_s46" style="position:absolute;left:4054;top:10621;width:3637;height:705;mso-wrap-style:square;" fillcolor="#FFFFFF" stroked="t">
                    <v:textbox id="851" inset="2.54mm,1.27mm,2.54mm,1.27mm" o:insetmode="custom" style="layout-flow:horizontal;v-text-anchor:top;">
                      <w:txbxContent>
                        <w:p>
                          <w:pPr>
                            <w:snapToGrid w:val="0"/>
                            <w:jc w:val="center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送  达</w:t>
                          </w:r>
                        </w:p>
                        <w:p>
                          <w:pPr>
                            <w:snapToGrid w:val="0"/>
                            <w:rPr>
                              <w:rFonts w:ascii="宋体" w:eastAsia="宋体" w:cs="宋体"/>
                              <w:szCs w:val="21"/>
                            </w:rPr>
                          </w:pPr>
                          <w:r>
                            <w:rPr>
                              <w:rFonts w:ascii="宋体" w:eastAsia="宋体" w:cs="宋体"/>
                              <w:szCs w:val="21"/>
                            </w:rPr>
                            <w:t>依法送达并公开行政许可决定</w:t>
                          </w:r>
                        </w:p>
                      </w:txbxContent>
                    </v:textbox>
                    <v:stroke color="#000000"/>
                  </v:shape>
                </v:group>
                <v:shape type="#_x0000_t32" id="_s47" o:spid="_x0000_s47" style="position:absolute;left:4386;top:6142;width:420;height:1;flip:x;" fillcolor="#FFFFFF" stroked="t">
                  <v:stroke color="#000000" endarrow="block"/>
                </v:shape>
                <v:shape type="#_x0000_t33" id="_s48" o:spid="_x0000_s48" style="position:absolute;left:3822;top:6391;width:535;height:1918;rotation:90.0;flip:x;" filled="f" stroked="t">
                  <v:stroke color="#000000" endarrow="block"/>
                </v:shape>
                <o:lock aspectratio="t"/>
                <w10:anchorLock/>
              </v:group>
            </w:pict>
          </mc:Fallback>
        </mc:AlternateContent>
      </w:r>
    </w:p>
    <w:p>
      <w:pPr>
        <w:snapToGrid w:val="0"/>
        <w:rPr>
          <w:rFonts w:ascii="宋体" w:eastAsia="宋体" w:cs="宋体"/>
          <w:szCs w:val="21"/>
        </w:rPr>
      </w:pPr>
    </w:p>
    <w:p>
      <w:pPr>
        <w:snapToGrid w:val="0"/>
        <w:rPr>
          <w:rFonts w:ascii="宋体" w:eastAsia="宋体" w:cs="宋体"/>
          <w:szCs w:val="21"/>
        </w:rPr>
      </w:pPr>
    </w:p>
    <w:p>
      <w:pPr>
        <w:snapToGrid w:val="0"/>
        <w:rPr>
          <w:rFonts w:ascii="宋体" w:eastAsia="宋体" w:cs="宋体"/>
          <w:szCs w:val="21"/>
        </w:rPr>
      </w:pPr>
    </w:p>
    <w:p>
      <w:pPr>
        <w:snapToGrid w:val="0"/>
        <w:rPr>
          <w:rFonts w:ascii="宋体" w:eastAsia="宋体" w:cs="宋体"/>
          <w:szCs w:val="21"/>
        </w:rPr>
      </w:pPr>
    </w:p>
    <w:p>
      <w:pPr>
        <w:snapToGrid w:val="0"/>
        <w:rPr>
          <w:rFonts w:ascii="宋体" w:eastAsia="宋体" w:cs="宋体"/>
          <w:szCs w:val="21"/>
        </w:rPr>
      </w:pPr>
    </w:p>
    <w:p>
      <w:pPr>
        <w:snapToGri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办理机构：贵州政务服务大厅贵州省交通运输厅窗口</w:t>
      </w:r>
      <w:r>
        <w:rPr>
          <w:rFonts w:ascii="宋体" w:eastAsia="宋体" w:cs="宋体"/>
          <w:szCs w:val="21"/>
        </w:rPr>
        <w:t xml:space="preserve">  </w:t>
      </w:r>
    </w:p>
    <w:p>
      <w:pPr>
        <w:snapToGri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业务电话：</w:t>
      </w:r>
      <w:r>
        <w:rPr>
          <w:rFonts w:ascii="宋体" w:eastAsia="宋体" w:cs="宋体"/>
          <w:szCs w:val="21"/>
        </w:rPr>
        <w:t xml:space="preserve">0851-85954467  </w:t>
      </w:r>
      <w:r>
        <w:rPr>
          <w:rFonts w:ascii="宋体" w:eastAsia="宋体" w:cs="宋体"/>
          <w:szCs w:val="21"/>
        </w:rPr>
        <w:t>监督电话：</w:t>
      </w:r>
      <w:r>
        <w:rPr>
          <w:rFonts w:ascii="宋体" w:eastAsia="宋体" w:cs="宋体"/>
          <w:szCs w:val="21"/>
        </w:rPr>
        <w:t>0851-859</w:t>
      </w:r>
      <w:r>
        <w:rPr>
          <w:rFonts w:ascii="宋体" w:eastAsia="宋体" w:cs="宋体"/>
          <w:szCs w:val="21"/>
        </w:rPr>
        <w:t>53949</w:t>
      </w:r>
    </w:p>
    <w:p>
      <w:pPr>
        <w:snapToGri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法定期限：施工许可：</w:t>
      </w:r>
      <w:r>
        <w:rPr>
          <w:rFonts w:ascii="宋体" w:eastAsia="宋体" w:cs="宋体"/>
          <w:szCs w:val="21"/>
        </w:rPr>
        <w:t>20</w:t>
      </w:r>
      <w:r>
        <w:rPr>
          <w:rFonts w:ascii="宋体" w:eastAsia="宋体" w:cs="宋体"/>
          <w:szCs w:val="21"/>
        </w:rPr>
        <w:t>工作日；竣工验收：</w:t>
      </w:r>
      <w:r>
        <w:rPr>
          <w:rFonts w:ascii="宋体" w:eastAsia="宋体" w:cs="宋体"/>
          <w:szCs w:val="21"/>
        </w:rPr>
        <w:t>30</w:t>
      </w:r>
      <w:r>
        <w:rPr>
          <w:rFonts w:ascii="宋体" w:eastAsia="宋体" w:cs="宋体"/>
          <w:szCs w:val="21"/>
        </w:rPr>
        <w:t>个工作日</w:t>
      </w:r>
    </w:p>
    <w:p>
      <w:pPr>
        <w:snapToGrid w:val="0"/>
        <w:rPr>
          <w:rFonts w:ascii="宋体" w:eastAsia="宋体" w:cs="宋体"/>
          <w:szCs w:val="21"/>
        </w:rPr>
      </w:pPr>
      <w:r>
        <w:rPr>
          <w:rFonts w:ascii="宋体" w:eastAsia="宋体" w:cs="宋体"/>
          <w:szCs w:val="21"/>
        </w:rPr>
        <w:t>承诺期限：施工许可：</w:t>
      </w:r>
      <w:r>
        <w:rPr>
          <w:rFonts w:ascii="宋体" w:eastAsia="宋体" w:cs="宋体"/>
          <w:szCs w:val="21"/>
        </w:rPr>
        <w:t>6</w:t>
      </w:r>
      <w:r>
        <w:rPr>
          <w:rFonts w:ascii="宋体" w:eastAsia="宋体" w:cs="宋体"/>
          <w:szCs w:val="21"/>
        </w:rPr>
        <w:t>工作日；竣工验收：</w:t>
      </w:r>
      <w:r>
        <w:rPr>
          <w:rFonts w:ascii="宋体" w:eastAsia="宋体" w:cs="宋体"/>
          <w:szCs w:val="21"/>
        </w:rPr>
        <w:t>10</w:t>
      </w:r>
      <w:r>
        <w:rPr>
          <w:rFonts w:ascii="宋体" w:eastAsia="宋体" w:cs="宋体"/>
          <w:szCs w:val="21"/>
        </w:rPr>
        <w:t>个工作日</w:t>
      </w:r>
    </w:p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42</TotalTime>
  <Application>Yozo_Office27021597764231179</Application>
  <Pages>1</Pages>
  <Words>114</Words>
  <Characters>142</Characters>
  <Lines>13</Lines>
  <Paragraphs>6</Paragraphs>
  <CharactersWithSpaces>146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ysgz</cp:lastModifiedBy>
  <cp:revision>6</cp:revision>
  <dcterms:created xsi:type="dcterms:W3CDTF">2017-10-23T11:40:00Z</dcterms:created>
  <dcterms:modified xsi:type="dcterms:W3CDTF">2021-08-13T07:55:57Z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2052-10.1.0.6930</vt:lpwstr>
  </property>
</Properties>
</file>