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方正小标宋简体" w:hAnsi="方正小标宋简体" w:eastAsia="方正小标宋简体" w:cs="方正小标宋简体"/>
          <w:sz w:val="44"/>
          <w:szCs w:val="44"/>
        </w:rPr>
      </w:pPr>
    </w:p>
    <w:p>
      <w:pPr>
        <w:spacing w:line="560" w:lineRule="exact"/>
        <w:jc w:val="center"/>
        <w:rPr>
          <w:rFonts w:eastAsia="方正小标宋简体"/>
          <w:sz w:val="44"/>
          <w:szCs w:val="44"/>
        </w:rPr>
      </w:pPr>
      <w:r>
        <w:rPr>
          <w:rFonts w:hint="eastAsia" w:eastAsia="方正小标宋简体"/>
          <w:sz w:val="44"/>
          <w:szCs w:val="44"/>
        </w:rPr>
        <w:t>2023年度贵州省科学技术奖推荐公示内容</w:t>
      </w:r>
    </w:p>
    <w:p>
      <w:pPr>
        <w:ind w:firstLine="640" w:firstLineChars="200"/>
        <w:rPr>
          <w:rFonts w:ascii="黑体" w:hAnsi="黑体" w:eastAsia="黑体"/>
          <w:bCs/>
          <w:sz w:val="32"/>
          <w:szCs w:val="32"/>
        </w:rPr>
      </w:pPr>
      <w:r>
        <w:rPr>
          <w:rFonts w:ascii="黑体" w:hAnsi="黑体" w:eastAsia="黑体"/>
          <w:bCs/>
          <w:sz w:val="32"/>
          <w:szCs w:val="32"/>
        </w:rPr>
        <w:t>一、项目名称</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山区超高墩多塔大跨斜拉桥建设关键技术</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二、推荐单位</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贵州省交通运输厅</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三、推荐等级</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贵州省科技进步奖一等奖、二等奖</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四、项目简介</w:t>
      </w:r>
      <w:r>
        <w:rPr>
          <w:rFonts w:hint="eastAsia" w:ascii="黑体" w:hAnsi="黑体" w:eastAsia="黑体" w:cs="黑体"/>
          <w:sz w:val="32"/>
          <w:szCs w:val="32"/>
        </w:rPr>
        <w:t>（不超过2000字）</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本项目属于交通运输工程领域。</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随着山区高速公路建设的不断发展，高速公路正在向地形、地质更为复杂的山区推进，路线将不可避免的穿越超宽超深“U”、“W”以及不对称的“V”型大峡谷。平塘特大桥是平罗高速的一个重要控制性节点工程，该桥横跨宽约1600m的槽渡河峡谷，桥面距谷底约300m。桥址处山区风环境气象条件十分复杂，为桥梁的建设带来新的挑战。该项目结合平塘特大桥工程建设，通过理论分析结合现场试验的方法对山区超高墩多塔大跨斜拉桥的设计、施工和运养关键技术进行了系统研究，取得</w:t>
      </w:r>
      <w:r>
        <w:rPr>
          <w:rFonts w:hint="eastAsia" w:ascii="仿宋_GB2312" w:hAnsi="仿宋_GB2312" w:eastAsia="仿宋_GB2312" w:cs="仿宋_GB2312"/>
          <w:sz w:val="32"/>
          <w:szCs w:val="32"/>
          <w:lang w:val="en-US" w:eastAsia="zh-CN"/>
        </w:rPr>
        <w:t>科技</w:t>
      </w:r>
      <w:r>
        <w:rPr>
          <w:rFonts w:hint="eastAsia" w:ascii="仿宋_GB2312" w:hAnsi="仿宋_GB2312" w:eastAsia="仿宋_GB2312" w:cs="仿宋_GB2312"/>
          <w:sz w:val="32"/>
          <w:szCs w:val="32"/>
        </w:rPr>
        <w:t>成果如下：</w:t>
      </w:r>
    </w:p>
    <w:p>
      <w:pPr>
        <w:numPr>
          <w:ilvl w:val="0"/>
          <w:numId w:val="1"/>
        </w:numPr>
        <w:spacing w:line="240" w:lineRule="auto"/>
        <w:ind w:firstLine="642"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rPr>
        <w:t>研发了一种新型中塔塔梁铰接多塔大跨斜拉桥结构体系</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lang w:val="en-US" w:eastAsia="zh-CN"/>
        </w:rPr>
        <w:t>较传统的漂浮（半漂浮）结构体系节约工程造价5000余万元。</w:t>
      </w:r>
    </w:p>
    <w:p>
      <w:pPr>
        <w:pStyle w:val="2"/>
        <w:numPr>
          <w:ilvl w:val="0"/>
          <w:numId w:val="0"/>
        </w:numPr>
        <w:rPr>
          <w:rFonts w:hint="eastAsia"/>
        </w:rPr>
      </w:pPr>
    </w:p>
    <w:p>
      <w:pPr>
        <w:numPr>
          <w:ilvl w:val="0"/>
          <w:numId w:val="0"/>
        </w:numPr>
        <w:spacing w:line="240" w:lineRule="auto"/>
        <w:ind w:firstLine="642" w:firstLineChars="200"/>
        <w:rPr>
          <w:rFonts w:hint="eastAsia"/>
        </w:rPr>
      </w:pP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lang w:val="en-US" w:eastAsia="zh-CN"/>
        </w:rPr>
        <w:t>二</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rPr>
        <w:t>首次研发了适用于山区桥梁工业化建造的斜拉桥主梁整节段纵移转体悬拼成套</w:t>
      </w:r>
      <w:r>
        <w:rPr>
          <w:rFonts w:hint="eastAsia" w:ascii="仿宋_GB2312" w:hAnsi="仿宋_GB2312" w:eastAsia="仿宋_GB2312" w:cs="仿宋_GB2312"/>
          <w:b/>
          <w:bCs/>
          <w:color w:val="auto"/>
          <w:sz w:val="32"/>
          <w:szCs w:val="32"/>
          <w:lang w:val="en-US" w:eastAsia="zh-CN"/>
        </w:rPr>
        <w:t>技术</w:t>
      </w:r>
      <w:r>
        <w:rPr>
          <w:rFonts w:hint="eastAsia" w:ascii="仿宋_GB2312" w:hAnsi="仿宋_GB2312" w:eastAsia="仿宋_GB2312" w:cs="仿宋_GB2312"/>
          <w:b/>
          <w:bCs/>
          <w:color w:val="auto"/>
          <w:sz w:val="32"/>
          <w:szCs w:val="32"/>
        </w:rPr>
        <w:t>，有效提高了</w:t>
      </w:r>
      <w:r>
        <w:rPr>
          <w:rFonts w:hint="eastAsia" w:ascii="仿宋_GB2312" w:hAnsi="仿宋_GB2312" w:eastAsia="仿宋_GB2312" w:cs="仿宋_GB2312"/>
          <w:b/>
          <w:bCs/>
          <w:color w:val="auto"/>
          <w:sz w:val="32"/>
          <w:szCs w:val="32"/>
          <w:lang w:val="en-US" w:eastAsia="zh-CN"/>
        </w:rPr>
        <w:t>主梁高空安</w:t>
      </w:r>
      <w:r>
        <w:rPr>
          <w:rFonts w:hint="eastAsia" w:ascii="仿宋_GB2312" w:hAnsi="仿宋_GB2312" w:eastAsia="仿宋_GB2312" w:cs="仿宋_GB2312"/>
          <w:b/>
          <w:bCs/>
          <w:color w:val="auto"/>
          <w:sz w:val="32"/>
          <w:szCs w:val="32"/>
        </w:rPr>
        <w:t>装效率和</w:t>
      </w:r>
      <w:r>
        <w:rPr>
          <w:rFonts w:hint="eastAsia" w:ascii="仿宋_GB2312" w:hAnsi="仿宋_GB2312" w:eastAsia="仿宋_GB2312" w:cs="仿宋_GB2312"/>
          <w:b/>
          <w:bCs/>
          <w:color w:val="auto"/>
          <w:sz w:val="32"/>
          <w:szCs w:val="32"/>
          <w:lang w:val="en-US" w:eastAsia="zh-CN"/>
        </w:rPr>
        <w:t>工程品质</w:t>
      </w:r>
      <w:r>
        <w:rPr>
          <w:rFonts w:hint="eastAsia" w:ascii="仿宋_GB2312" w:hAnsi="仿宋_GB2312" w:eastAsia="仿宋_GB2312" w:cs="仿宋_GB2312"/>
          <w:b/>
          <w:bCs/>
          <w:color w:val="auto"/>
          <w:sz w:val="32"/>
          <w:szCs w:val="32"/>
        </w:rPr>
        <w:t>，保障了施工安全，提升了山区桥梁工业化建造水平。</w:t>
      </w:r>
    </w:p>
    <w:p>
      <w:pPr>
        <w:numPr>
          <w:ilvl w:val="0"/>
          <w:numId w:val="0"/>
        </w:numPr>
        <w:spacing w:line="240" w:lineRule="auto"/>
        <w:ind w:firstLine="642" w:firstLineChars="200"/>
        <w:rPr>
          <w:rFonts w:hint="default" w:ascii="仿宋_GB2312" w:hAnsi="仿宋_GB2312" w:eastAsia="仿宋_GB2312" w:cs="仿宋_GB2312"/>
          <w:b/>
          <w:bCs/>
          <w:sz w:val="32"/>
          <w:szCs w:val="32"/>
          <w:lang w:val="en-US"/>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研发</w:t>
      </w:r>
      <w:r>
        <w:rPr>
          <w:rFonts w:hint="eastAsia" w:ascii="仿宋_GB2312" w:hAnsi="仿宋_GB2312" w:eastAsia="仿宋_GB2312" w:cs="仿宋_GB2312"/>
          <w:b/>
          <w:bCs/>
          <w:sz w:val="32"/>
          <w:szCs w:val="32"/>
          <w:lang w:eastAsia="zh-CN"/>
        </w:rPr>
        <w:t>了</w:t>
      </w:r>
      <w:r>
        <w:rPr>
          <w:rFonts w:hint="eastAsia" w:ascii="仿宋_GB2312" w:hAnsi="仿宋_GB2312" w:eastAsia="仿宋_GB2312" w:cs="仿宋_GB2312"/>
          <w:b/>
          <w:bCs/>
          <w:sz w:val="32"/>
          <w:szCs w:val="32"/>
        </w:rPr>
        <w:t>超高墩塔钢筋模块化施工技术、</w:t>
      </w:r>
      <w:r>
        <w:rPr>
          <w:rFonts w:hint="eastAsia" w:ascii="仿宋_GB2312" w:hAnsi="仿宋_GB2312" w:eastAsia="仿宋_GB2312" w:cs="仿宋_GB2312"/>
          <w:b/>
          <w:bCs/>
          <w:sz w:val="32"/>
          <w:szCs w:val="32"/>
          <w:lang w:val="en-US" w:eastAsia="zh-CN"/>
        </w:rPr>
        <w:t>高空机制砂</w:t>
      </w:r>
      <w:r>
        <w:rPr>
          <w:rFonts w:hint="eastAsia" w:ascii="仿宋_GB2312" w:hAnsi="仿宋_GB2312" w:eastAsia="仿宋_GB2312" w:cs="仿宋_GB2312"/>
          <w:b/>
          <w:bCs/>
          <w:sz w:val="32"/>
          <w:szCs w:val="32"/>
        </w:rPr>
        <w:t>大体积</w:t>
      </w:r>
      <w:r>
        <w:rPr>
          <w:rFonts w:hint="eastAsia" w:ascii="仿宋_GB2312" w:hAnsi="仿宋_GB2312" w:eastAsia="仿宋_GB2312" w:cs="仿宋_GB2312"/>
          <w:b/>
          <w:bCs/>
          <w:sz w:val="32"/>
          <w:szCs w:val="32"/>
          <w:lang w:val="en-US" w:eastAsia="zh-CN"/>
        </w:rPr>
        <w:t>高性能</w:t>
      </w:r>
      <w:r>
        <w:rPr>
          <w:rFonts w:hint="eastAsia" w:ascii="仿宋_GB2312" w:hAnsi="仿宋_GB2312" w:eastAsia="仿宋_GB2312" w:cs="仿宋_GB2312"/>
          <w:b/>
          <w:bCs/>
          <w:sz w:val="32"/>
          <w:szCs w:val="32"/>
        </w:rPr>
        <w:t>混凝土</w:t>
      </w:r>
      <w:r>
        <w:rPr>
          <w:rFonts w:hint="eastAsia" w:ascii="仿宋_GB2312" w:hAnsi="仿宋_GB2312" w:eastAsia="仿宋_GB2312" w:cs="仿宋_GB2312"/>
          <w:b/>
          <w:bCs/>
          <w:sz w:val="32"/>
          <w:szCs w:val="32"/>
          <w:lang w:val="en-US" w:eastAsia="zh-CN"/>
        </w:rPr>
        <w:t>施工关键</w:t>
      </w:r>
      <w:r>
        <w:rPr>
          <w:rFonts w:hint="eastAsia" w:ascii="仿宋_GB2312" w:hAnsi="仿宋_GB2312" w:eastAsia="仿宋_GB2312" w:cs="仿宋_GB2312"/>
          <w:b/>
          <w:bCs/>
          <w:sz w:val="32"/>
          <w:szCs w:val="32"/>
        </w:rPr>
        <w:t>技术，形成超高墩塔高空大体积混凝土成套施工</w:t>
      </w:r>
      <w:r>
        <w:rPr>
          <w:rFonts w:hint="eastAsia" w:ascii="仿宋_GB2312" w:hAnsi="仿宋_GB2312" w:eastAsia="仿宋_GB2312" w:cs="仿宋_GB2312"/>
          <w:b/>
          <w:bCs/>
          <w:sz w:val="32"/>
          <w:szCs w:val="32"/>
          <w:lang w:val="en-US" w:eastAsia="zh-CN"/>
        </w:rPr>
        <w:t>工艺，提高了</w:t>
      </w:r>
      <w:r>
        <w:rPr>
          <w:rFonts w:hint="eastAsia" w:ascii="仿宋_GB2312" w:hAnsi="仿宋_GB2312" w:eastAsia="仿宋_GB2312" w:cs="仿宋_GB2312"/>
          <w:b/>
          <w:bCs/>
          <w:sz w:val="32"/>
          <w:szCs w:val="32"/>
        </w:rPr>
        <w:t>钢筋安装精度</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效率</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保障了</w:t>
      </w:r>
      <w:r>
        <w:rPr>
          <w:rFonts w:hint="eastAsia" w:ascii="仿宋_GB2312" w:hAnsi="仿宋_GB2312" w:eastAsia="仿宋_GB2312" w:cs="仿宋_GB2312"/>
          <w:b/>
          <w:bCs/>
          <w:sz w:val="32"/>
          <w:szCs w:val="32"/>
        </w:rPr>
        <w:t>施工安全</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解决了困扰山区超高墩塔机制砂混凝土</w:t>
      </w:r>
      <w:r>
        <w:rPr>
          <w:rFonts w:hint="eastAsia" w:ascii="仿宋_GB2312" w:hAnsi="仿宋_GB2312" w:eastAsia="仿宋_GB2312" w:cs="仿宋_GB2312"/>
          <w:b/>
          <w:bCs/>
          <w:sz w:val="32"/>
          <w:szCs w:val="32"/>
          <w:lang w:val="en-US" w:eastAsia="zh-CN"/>
        </w:rPr>
        <w:t>单级</w:t>
      </w:r>
      <w:r>
        <w:rPr>
          <w:rFonts w:hint="eastAsia" w:ascii="仿宋_GB2312" w:hAnsi="仿宋_GB2312" w:eastAsia="仿宋_GB2312" w:cs="仿宋_GB2312"/>
          <w:b/>
          <w:bCs/>
          <w:sz w:val="32"/>
          <w:szCs w:val="32"/>
        </w:rPr>
        <w:t>泵送技术标准化难题</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提升了</w:t>
      </w:r>
      <w:r>
        <w:rPr>
          <w:rFonts w:hint="eastAsia" w:ascii="仿宋_GB2312" w:hAnsi="仿宋_GB2312" w:eastAsia="仿宋_GB2312" w:cs="仿宋_GB2312"/>
          <w:b/>
          <w:bCs/>
          <w:sz w:val="32"/>
          <w:szCs w:val="32"/>
        </w:rPr>
        <w:t>高空复杂环境下大体积混凝土</w:t>
      </w:r>
      <w:r>
        <w:rPr>
          <w:rFonts w:hint="eastAsia" w:ascii="仿宋_GB2312" w:hAnsi="仿宋_GB2312" w:eastAsia="仿宋_GB2312" w:cs="仿宋_GB2312"/>
          <w:b/>
          <w:bCs/>
          <w:sz w:val="32"/>
          <w:szCs w:val="32"/>
          <w:lang w:val="en-US" w:eastAsia="zh-CN"/>
        </w:rPr>
        <w:t>工程品质。</w:t>
      </w:r>
    </w:p>
    <w:p>
      <w:pPr>
        <w:spacing w:line="240" w:lineRule="auto"/>
        <w:ind w:firstLine="642" w:firstLineChars="200"/>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lang w:val="en-US" w:eastAsia="zh-CN"/>
        </w:rPr>
        <w:t>四</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rPr>
        <w:t>开发了建养一体化信息管理系统平台，实现了GIS+BIM模型融合、</w:t>
      </w:r>
      <w:r>
        <w:rPr>
          <w:rFonts w:hint="eastAsia" w:ascii="仿宋_GB2312" w:hAnsi="仿宋_GB2312" w:eastAsia="仿宋_GB2312" w:cs="仿宋_GB2312"/>
          <w:b/>
          <w:bCs/>
          <w:color w:val="auto"/>
          <w:sz w:val="32"/>
          <w:szCs w:val="32"/>
          <w:lang w:val="en-US" w:eastAsia="zh-CN"/>
        </w:rPr>
        <w:t>建设</w:t>
      </w:r>
      <w:r>
        <w:rPr>
          <w:rFonts w:hint="eastAsia" w:ascii="仿宋_GB2312" w:hAnsi="仿宋_GB2312" w:eastAsia="仿宋_GB2312" w:cs="仿宋_GB2312"/>
          <w:b/>
          <w:bCs/>
          <w:color w:val="auto"/>
          <w:sz w:val="32"/>
          <w:szCs w:val="32"/>
        </w:rPr>
        <w:t>全过程动态管理。成果已纳入交通行业《公路工程信息模型应用统一标准》（JTG</w:t>
      </w:r>
      <w:r>
        <w:rPr>
          <w:rFonts w:hint="eastAsia" w:ascii="微软雅黑" w:hAnsi="微软雅黑" w:eastAsia="微软雅黑" w:cs="微软雅黑"/>
          <w:b/>
          <w:bCs/>
          <w:color w:val="auto"/>
          <w:sz w:val="32"/>
          <w:szCs w:val="32"/>
        </w:rPr>
        <w:t>∕</w:t>
      </w:r>
      <w:r>
        <w:rPr>
          <w:rFonts w:hint="eastAsia" w:ascii="仿宋_GB2312" w:hAnsi="仿宋_GB2312" w:eastAsia="仿宋_GB2312" w:cs="仿宋_GB2312"/>
          <w:b/>
          <w:bCs/>
          <w:color w:val="auto"/>
          <w:sz w:val="32"/>
          <w:szCs w:val="32"/>
        </w:rPr>
        <w:t>T 2420-2021）和《公路工程设计信息模型应用标准》（JTG</w:t>
      </w:r>
      <w:r>
        <w:rPr>
          <w:rFonts w:hint="eastAsia" w:ascii="微软雅黑" w:hAnsi="微软雅黑" w:eastAsia="微软雅黑" w:cs="微软雅黑"/>
          <w:b/>
          <w:bCs/>
          <w:color w:val="auto"/>
          <w:sz w:val="32"/>
          <w:szCs w:val="32"/>
        </w:rPr>
        <w:t>∕</w:t>
      </w:r>
      <w:r>
        <w:rPr>
          <w:rFonts w:hint="eastAsia" w:ascii="仿宋_GB2312" w:hAnsi="仿宋_GB2312" w:eastAsia="仿宋_GB2312" w:cs="仿宋_GB2312"/>
          <w:b/>
          <w:bCs/>
          <w:color w:val="auto"/>
          <w:sz w:val="32"/>
          <w:szCs w:val="32"/>
        </w:rPr>
        <w:t>T 2421-2021）。</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本项目已获发明专利</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项，实用新型专利21项，外观专利1项，软件著作权8项，省部级工法10项，完成专著1部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入选交通运输部重大科技创新成果库</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国内外核心以上期刊发表论文55篇（SCI收录5篇，EI收录10篇），牵头行业标准2部，参编行业标准3部。研究成果成功应用于平塘特大桥的设计、施工和运营管理，缩短平塘特大桥建设工期6个多月，综合经济效益约2.8亿元。此外，本项目研究成果应用于都安高速云雾大桥（主跨480m斜拉桥）、四川江安第二过江通道公路桥（主跨400m三塔斜拉桥）、六安高速花江峡谷大桥（主跨1420m悬索桥）、云南永昌高速澜沧江大桥（主跨1416m悬索桥）等国内多座桥梁建设中，在缩短建设工期的同时有效地减少建造成本。</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本项目成果开创了全新的施工工法，并在设计、施工、架设的</w:t>
      </w:r>
      <w:r>
        <w:rPr>
          <w:rFonts w:hint="eastAsia" w:ascii="仿宋_GB2312" w:hAnsi="仿宋_GB2312" w:eastAsia="仿宋_GB2312" w:cs="仿宋_GB2312"/>
          <w:sz w:val="32"/>
          <w:szCs w:val="32"/>
          <w:lang w:val="en-US" w:eastAsia="zh-CN"/>
        </w:rPr>
        <w:t>技术</w:t>
      </w:r>
      <w:r>
        <w:rPr>
          <w:rFonts w:hint="eastAsia" w:ascii="仿宋_GB2312" w:hAnsi="仿宋_GB2312" w:eastAsia="仿宋_GB2312" w:cs="仿宋_GB2312"/>
          <w:sz w:val="32"/>
          <w:szCs w:val="32"/>
        </w:rPr>
        <w:t>上得到了重大突破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入选贵州省2022年度十大科技创新成果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培养中级以上职称共计25人，其中正高级职称9人，副高级职称12人，</w:t>
      </w:r>
      <w:bookmarkStart w:id="0" w:name="_GoBack"/>
      <w:bookmarkEnd w:id="0"/>
      <w:r>
        <w:rPr>
          <w:rFonts w:hint="eastAsia" w:ascii="仿宋_GB2312" w:hAnsi="仿宋_GB2312" w:eastAsia="仿宋_GB2312" w:cs="仿宋_GB2312"/>
          <w:sz w:val="32"/>
          <w:szCs w:val="32"/>
        </w:rPr>
        <w:t>市管专家2人，培养博士研究生2人，硕士研究生5人。平塘特大桥先后获得了国际桥梁大会（IBC）古斯塔夫·林德撒尔奖、国际咨询工程师联合会（FIDIC）全球工程项目杰出奖、国际桥梁与结构工程协会（IABSE）杰出基础设施奖三大国际工程组织桥梁大奖，并获得了2022-2023年度鲁班奖及中国公路学会“桥梁工程创新奖”一等奖。</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平塘特大桥及天空之桥服务区建成后，成为贵州新地标。大桥两岸通行时间从50分钟缩短至2分钟，极大改善了两岸交通状况，不仅有助于缓解当地的交通压力，促进沿线经济发展，同时也为贵州等山区省份的桥梁建设起到积极的示范作用。</w:t>
      </w:r>
    </w:p>
    <w:p>
      <w:pPr>
        <w:pStyle w:val="2"/>
        <w:ind w:left="480" w:firstLine="480"/>
      </w:pPr>
    </w:p>
    <w:p>
      <w:pPr>
        <w:pStyle w:val="2"/>
        <w:ind w:left="480" w:firstLine="480"/>
      </w:pPr>
    </w:p>
    <w:p>
      <w:pPr>
        <w:pStyle w:val="2"/>
        <w:ind w:left="0" w:leftChars="0" w:firstLine="0" w:firstLineChars="0"/>
        <w:rPr>
          <w:rFonts w:hint="eastAsia"/>
        </w:rPr>
      </w:pP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五</w:t>
      </w:r>
      <w:r>
        <w:rPr>
          <w:rFonts w:ascii="黑体" w:hAnsi="黑体" w:eastAsia="黑体" w:cs="黑体"/>
          <w:sz w:val="32"/>
          <w:szCs w:val="32"/>
        </w:rPr>
        <w:t>、</w:t>
      </w:r>
      <w:r>
        <w:rPr>
          <w:rFonts w:ascii="黑体" w:hAnsi="黑体" w:eastAsia="黑体"/>
          <w:bCs/>
          <w:sz w:val="32"/>
          <w:szCs w:val="32"/>
        </w:rPr>
        <w:t>主要知识产权和标准规范等目录</w:t>
      </w:r>
    </w:p>
    <w:tbl>
      <w:tblPr>
        <w:tblStyle w:val="20"/>
        <w:tblW w:w="92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6"/>
        <w:gridCol w:w="992"/>
        <w:gridCol w:w="709"/>
        <w:gridCol w:w="1015"/>
        <w:gridCol w:w="969"/>
        <w:gridCol w:w="992"/>
        <w:gridCol w:w="1725"/>
        <w:gridCol w:w="1252"/>
        <w:gridCol w:w="8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676" w:type="dxa"/>
            <w:vAlign w:val="center"/>
          </w:tcPr>
          <w:p>
            <w:pPr>
              <w:pStyle w:val="11"/>
              <w:spacing w:line="240" w:lineRule="auto"/>
              <w:jc w:val="center"/>
              <w:rPr>
                <w:rFonts w:ascii="仿宋_GB2312" w:hAnsi="宋体" w:eastAsia="仿宋_GB2312"/>
                <w:b/>
                <w:sz w:val="21"/>
              </w:rPr>
            </w:pPr>
            <w:r>
              <w:rPr>
                <w:rFonts w:hint="eastAsia" w:ascii="仿宋_GB2312" w:hAnsi="宋体" w:eastAsia="仿宋_GB2312"/>
                <w:b/>
                <w:sz w:val="21"/>
              </w:rPr>
              <w:t>知识产权（标准）类别</w:t>
            </w:r>
          </w:p>
        </w:tc>
        <w:tc>
          <w:tcPr>
            <w:tcW w:w="992" w:type="dxa"/>
            <w:vAlign w:val="center"/>
          </w:tcPr>
          <w:p>
            <w:pPr>
              <w:pStyle w:val="11"/>
              <w:spacing w:line="240" w:lineRule="auto"/>
              <w:jc w:val="center"/>
              <w:rPr>
                <w:rFonts w:ascii="仿宋_GB2312" w:hAnsi="宋体" w:eastAsia="仿宋_GB2312"/>
                <w:b/>
                <w:sz w:val="21"/>
              </w:rPr>
            </w:pPr>
            <w:r>
              <w:rPr>
                <w:rFonts w:hint="eastAsia" w:ascii="仿宋_GB2312" w:hAnsi="宋体" w:eastAsia="仿宋_GB2312"/>
                <w:b/>
                <w:sz w:val="21"/>
              </w:rPr>
              <w:t>知识产权（标准）具体名称</w:t>
            </w:r>
          </w:p>
        </w:tc>
        <w:tc>
          <w:tcPr>
            <w:tcW w:w="709" w:type="dxa"/>
            <w:vAlign w:val="center"/>
          </w:tcPr>
          <w:p>
            <w:pPr>
              <w:pStyle w:val="11"/>
              <w:spacing w:line="240" w:lineRule="auto"/>
              <w:jc w:val="center"/>
              <w:rPr>
                <w:rFonts w:ascii="仿宋_GB2312" w:hAnsi="宋体" w:eastAsia="仿宋_GB2312"/>
                <w:b/>
                <w:sz w:val="21"/>
              </w:rPr>
            </w:pPr>
            <w:r>
              <w:rPr>
                <w:rFonts w:hint="eastAsia" w:ascii="仿宋_GB2312" w:hAnsi="宋体" w:eastAsia="仿宋_GB2312"/>
                <w:b/>
                <w:sz w:val="21"/>
              </w:rPr>
              <w:t>国家</w:t>
            </w:r>
          </w:p>
          <w:p>
            <w:pPr>
              <w:pStyle w:val="11"/>
              <w:spacing w:line="240" w:lineRule="auto"/>
              <w:jc w:val="center"/>
              <w:rPr>
                <w:rFonts w:ascii="仿宋_GB2312" w:hAnsi="宋体" w:eastAsia="仿宋_GB2312"/>
                <w:b/>
                <w:sz w:val="21"/>
              </w:rPr>
            </w:pPr>
            <w:r>
              <w:rPr>
                <w:rFonts w:hint="eastAsia" w:ascii="仿宋_GB2312" w:hAnsi="宋体" w:eastAsia="仿宋_GB2312"/>
                <w:b/>
                <w:sz w:val="21"/>
              </w:rPr>
              <w:t>（地区）</w:t>
            </w:r>
          </w:p>
        </w:tc>
        <w:tc>
          <w:tcPr>
            <w:tcW w:w="1015" w:type="dxa"/>
            <w:vAlign w:val="center"/>
          </w:tcPr>
          <w:p>
            <w:pPr>
              <w:pStyle w:val="11"/>
              <w:spacing w:line="240" w:lineRule="auto"/>
              <w:jc w:val="center"/>
              <w:rPr>
                <w:rFonts w:ascii="仿宋_GB2312" w:hAnsi="宋体" w:eastAsia="仿宋_GB2312"/>
                <w:b/>
                <w:sz w:val="21"/>
              </w:rPr>
            </w:pPr>
            <w:r>
              <w:rPr>
                <w:rFonts w:hint="eastAsia" w:ascii="仿宋_GB2312" w:hAnsi="宋体" w:eastAsia="仿宋_GB2312"/>
                <w:b/>
                <w:sz w:val="21"/>
              </w:rPr>
              <w:t>授权号（标准编号）</w:t>
            </w:r>
          </w:p>
        </w:tc>
        <w:tc>
          <w:tcPr>
            <w:tcW w:w="969" w:type="dxa"/>
            <w:vAlign w:val="center"/>
          </w:tcPr>
          <w:p>
            <w:pPr>
              <w:pStyle w:val="11"/>
              <w:spacing w:line="240" w:lineRule="auto"/>
              <w:jc w:val="center"/>
              <w:rPr>
                <w:rFonts w:ascii="仿宋_GB2312" w:hAnsi="宋体" w:eastAsia="仿宋_GB2312"/>
                <w:b/>
                <w:sz w:val="21"/>
              </w:rPr>
            </w:pPr>
            <w:r>
              <w:rPr>
                <w:rFonts w:hint="eastAsia" w:ascii="仿宋_GB2312" w:hAnsi="宋体" w:eastAsia="仿宋_GB2312"/>
                <w:b/>
                <w:sz w:val="21"/>
              </w:rPr>
              <w:t>授权（标准发布）日期</w:t>
            </w:r>
          </w:p>
        </w:tc>
        <w:tc>
          <w:tcPr>
            <w:tcW w:w="992" w:type="dxa"/>
            <w:vAlign w:val="center"/>
          </w:tcPr>
          <w:p>
            <w:pPr>
              <w:pStyle w:val="11"/>
              <w:spacing w:line="240" w:lineRule="auto"/>
              <w:jc w:val="center"/>
              <w:rPr>
                <w:rFonts w:ascii="仿宋_GB2312" w:hAnsi="宋体" w:eastAsia="仿宋_GB2312"/>
                <w:b/>
                <w:sz w:val="21"/>
              </w:rPr>
            </w:pPr>
            <w:r>
              <w:rPr>
                <w:rFonts w:hint="eastAsia" w:ascii="仿宋_GB2312" w:hAnsi="宋体" w:eastAsia="仿宋_GB2312"/>
                <w:b/>
                <w:sz w:val="21"/>
              </w:rPr>
              <w:t>证书编号（标准批准发布部门）</w:t>
            </w:r>
          </w:p>
        </w:tc>
        <w:tc>
          <w:tcPr>
            <w:tcW w:w="1725" w:type="dxa"/>
            <w:vAlign w:val="center"/>
          </w:tcPr>
          <w:p>
            <w:pPr>
              <w:pStyle w:val="11"/>
              <w:spacing w:line="240" w:lineRule="auto"/>
              <w:jc w:val="center"/>
              <w:rPr>
                <w:rFonts w:ascii="仿宋_GB2312" w:hAnsi="宋体" w:eastAsia="仿宋_GB2312"/>
                <w:b/>
                <w:sz w:val="21"/>
              </w:rPr>
            </w:pPr>
            <w:r>
              <w:rPr>
                <w:rFonts w:hint="eastAsia" w:ascii="仿宋_GB2312" w:hAnsi="宋体" w:eastAsia="仿宋_GB2312"/>
                <w:b/>
                <w:sz w:val="21"/>
              </w:rPr>
              <w:t>权利人（标准起草单位）</w:t>
            </w:r>
          </w:p>
        </w:tc>
        <w:tc>
          <w:tcPr>
            <w:tcW w:w="1252" w:type="dxa"/>
            <w:vAlign w:val="center"/>
          </w:tcPr>
          <w:p>
            <w:pPr>
              <w:pStyle w:val="11"/>
              <w:spacing w:line="240" w:lineRule="auto"/>
              <w:jc w:val="center"/>
              <w:rPr>
                <w:rFonts w:ascii="仿宋_GB2312" w:hAnsi="宋体" w:eastAsia="仿宋_GB2312"/>
                <w:b/>
                <w:sz w:val="21"/>
              </w:rPr>
            </w:pPr>
            <w:r>
              <w:rPr>
                <w:rFonts w:hint="eastAsia" w:ascii="仿宋_GB2312" w:hAnsi="宋体" w:eastAsia="仿宋_GB2312"/>
                <w:b/>
                <w:sz w:val="21"/>
              </w:rPr>
              <w:t>发明人（标准起草人）</w:t>
            </w:r>
          </w:p>
        </w:tc>
        <w:tc>
          <w:tcPr>
            <w:tcW w:w="899" w:type="dxa"/>
            <w:vAlign w:val="center"/>
          </w:tcPr>
          <w:p>
            <w:pPr>
              <w:pStyle w:val="11"/>
              <w:spacing w:line="240" w:lineRule="auto"/>
              <w:jc w:val="center"/>
              <w:rPr>
                <w:rFonts w:ascii="仿宋_GB2312" w:hAnsi="宋体" w:eastAsia="仿宋_GB2312"/>
                <w:b/>
                <w:sz w:val="21"/>
              </w:rPr>
            </w:pPr>
            <w:r>
              <w:rPr>
                <w:rFonts w:hint="eastAsia" w:ascii="仿宋_GB2312" w:hAnsi="宋体" w:eastAsia="仿宋_GB2312"/>
                <w:b/>
                <w:sz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29" w:hRule="atLeast"/>
          <w:jc w:val="center"/>
        </w:trPr>
        <w:tc>
          <w:tcPr>
            <w:tcW w:w="676" w:type="dxa"/>
            <w:vAlign w:val="center"/>
          </w:tcPr>
          <w:p>
            <w:pPr>
              <w:pStyle w:val="11"/>
              <w:spacing w:line="240" w:lineRule="auto"/>
              <w:jc w:val="center"/>
              <w:rPr>
                <w:rFonts w:eastAsia="仿宋_GB2312"/>
                <w:sz w:val="21"/>
                <w:szCs w:val="21"/>
              </w:rPr>
            </w:pPr>
            <w:r>
              <w:rPr>
                <w:rFonts w:hint="eastAsia" w:eastAsia="仿宋_GB2312"/>
                <w:sz w:val="21"/>
                <w:szCs w:val="21"/>
              </w:rPr>
              <w:t>发明专利</w:t>
            </w:r>
          </w:p>
        </w:tc>
        <w:tc>
          <w:tcPr>
            <w:tcW w:w="992" w:type="dxa"/>
            <w:vAlign w:val="center"/>
          </w:tcPr>
          <w:p>
            <w:pPr>
              <w:pStyle w:val="11"/>
              <w:spacing w:line="240" w:lineRule="auto"/>
              <w:jc w:val="center"/>
              <w:rPr>
                <w:rFonts w:eastAsia="仿宋_GB2312"/>
                <w:sz w:val="21"/>
                <w:szCs w:val="21"/>
              </w:rPr>
            </w:pPr>
            <w:r>
              <w:rPr>
                <w:rFonts w:hint="eastAsia" w:eastAsia="仿宋_GB2312"/>
                <w:sz w:val="21"/>
                <w:szCs w:val="21"/>
              </w:rPr>
              <w:t>一种山区叠合梁斜拉桥桥面吊机法</w:t>
            </w:r>
          </w:p>
        </w:tc>
        <w:tc>
          <w:tcPr>
            <w:tcW w:w="709" w:type="dxa"/>
            <w:vAlign w:val="center"/>
          </w:tcPr>
          <w:p>
            <w:pPr>
              <w:pStyle w:val="11"/>
              <w:spacing w:line="240" w:lineRule="auto"/>
              <w:jc w:val="center"/>
              <w:rPr>
                <w:rFonts w:eastAsia="仿宋_GB2312"/>
                <w:sz w:val="21"/>
                <w:szCs w:val="21"/>
              </w:rPr>
            </w:pPr>
            <w:r>
              <w:rPr>
                <w:rFonts w:hint="eastAsia" w:eastAsia="仿宋_GB2312"/>
                <w:sz w:val="21"/>
                <w:szCs w:val="21"/>
              </w:rPr>
              <w:t>中国</w:t>
            </w:r>
          </w:p>
        </w:tc>
        <w:tc>
          <w:tcPr>
            <w:tcW w:w="1015" w:type="dxa"/>
            <w:vAlign w:val="center"/>
          </w:tcPr>
          <w:p>
            <w:pPr>
              <w:pStyle w:val="11"/>
              <w:spacing w:line="240" w:lineRule="auto"/>
              <w:jc w:val="center"/>
              <w:rPr>
                <w:rFonts w:eastAsia="仿宋_GB2312"/>
                <w:sz w:val="21"/>
                <w:szCs w:val="21"/>
              </w:rPr>
            </w:pPr>
            <w:r>
              <w:rPr>
                <w:rFonts w:hint="eastAsia" w:eastAsia="仿宋_GB2312"/>
                <w:sz w:val="21"/>
                <w:szCs w:val="21"/>
              </w:rPr>
              <w:t>ZL201710118437.9</w:t>
            </w:r>
          </w:p>
        </w:tc>
        <w:tc>
          <w:tcPr>
            <w:tcW w:w="969" w:type="dxa"/>
            <w:vAlign w:val="center"/>
          </w:tcPr>
          <w:p>
            <w:pPr>
              <w:pStyle w:val="11"/>
              <w:spacing w:line="240" w:lineRule="auto"/>
              <w:jc w:val="center"/>
              <w:rPr>
                <w:rFonts w:eastAsia="仿宋_GB2312"/>
                <w:sz w:val="21"/>
                <w:szCs w:val="21"/>
              </w:rPr>
            </w:pPr>
            <w:r>
              <w:rPr>
                <w:rFonts w:hint="eastAsia" w:eastAsia="仿宋_GB2312"/>
                <w:sz w:val="21"/>
                <w:szCs w:val="21"/>
              </w:rPr>
              <w:t>2018-09-28</w:t>
            </w:r>
          </w:p>
        </w:tc>
        <w:tc>
          <w:tcPr>
            <w:tcW w:w="992" w:type="dxa"/>
            <w:vAlign w:val="center"/>
          </w:tcPr>
          <w:p>
            <w:pPr>
              <w:pStyle w:val="11"/>
              <w:spacing w:line="240" w:lineRule="auto"/>
              <w:jc w:val="center"/>
              <w:rPr>
                <w:rFonts w:eastAsia="仿宋_GB2312"/>
                <w:sz w:val="21"/>
                <w:szCs w:val="21"/>
              </w:rPr>
            </w:pPr>
            <w:r>
              <w:rPr>
                <w:rFonts w:hint="eastAsia" w:eastAsia="仿宋_GB2312"/>
                <w:sz w:val="21"/>
                <w:szCs w:val="21"/>
              </w:rPr>
              <w:t>3093497</w:t>
            </w:r>
          </w:p>
        </w:tc>
        <w:tc>
          <w:tcPr>
            <w:tcW w:w="1725" w:type="dxa"/>
            <w:vAlign w:val="center"/>
          </w:tcPr>
          <w:p>
            <w:pPr>
              <w:pStyle w:val="11"/>
              <w:spacing w:line="240" w:lineRule="auto"/>
              <w:jc w:val="left"/>
              <w:rPr>
                <w:rFonts w:eastAsia="仿宋_GB2312"/>
                <w:sz w:val="21"/>
                <w:szCs w:val="21"/>
              </w:rPr>
            </w:pPr>
            <w:r>
              <w:rPr>
                <w:rFonts w:hint="eastAsia" w:eastAsia="仿宋_GB2312"/>
                <w:sz w:val="21"/>
                <w:szCs w:val="21"/>
              </w:rPr>
              <w:t>贵州桥梁建设集团有限责任公司</w:t>
            </w:r>
          </w:p>
        </w:tc>
        <w:tc>
          <w:tcPr>
            <w:tcW w:w="1252" w:type="dxa"/>
            <w:vAlign w:val="center"/>
          </w:tcPr>
          <w:p>
            <w:pPr>
              <w:pStyle w:val="11"/>
              <w:spacing w:line="240" w:lineRule="auto"/>
              <w:jc w:val="left"/>
              <w:rPr>
                <w:rFonts w:eastAsia="仿宋_GB2312"/>
                <w:sz w:val="21"/>
                <w:szCs w:val="21"/>
              </w:rPr>
            </w:pPr>
            <w:r>
              <w:rPr>
                <w:rFonts w:hint="eastAsia" w:eastAsia="仿宋_GB2312"/>
                <w:sz w:val="21"/>
                <w:szCs w:val="21"/>
              </w:rPr>
              <w:t>赵伟、张胜林、樊永波、王骞、李忠贤、许高、虞海、欧阳斌、张乙彬、谭继光、张营、岳琳、肖世钦</w:t>
            </w:r>
          </w:p>
        </w:tc>
        <w:tc>
          <w:tcPr>
            <w:tcW w:w="899" w:type="dxa"/>
            <w:vAlign w:val="center"/>
          </w:tcPr>
          <w:p>
            <w:pPr>
              <w:pStyle w:val="11"/>
              <w:spacing w:line="240" w:lineRule="auto"/>
              <w:jc w:val="center"/>
              <w:rPr>
                <w:rFonts w:eastAsia="仿宋_GB2312"/>
                <w:sz w:val="21"/>
                <w:szCs w:val="21"/>
              </w:rPr>
            </w:pPr>
            <w:r>
              <w:rPr>
                <w:rFonts w:hint="eastAsia" w:eastAsia="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70" w:hRule="atLeast"/>
          <w:jc w:val="center"/>
        </w:trPr>
        <w:tc>
          <w:tcPr>
            <w:tcW w:w="676" w:type="dxa"/>
            <w:vAlign w:val="center"/>
          </w:tcPr>
          <w:p>
            <w:pPr>
              <w:pStyle w:val="11"/>
              <w:spacing w:line="240" w:lineRule="auto"/>
              <w:jc w:val="center"/>
              <w:rPr>
                <w:rFonts w:eastAsia="仿宋_GB2312"/>
                <w:sz w:val="21"/>
                <w:szCs w:val="21"/>
              </w:rPr>
            </w:pPr>
            <w:r>
              <w:rPr>
                <w:rFonts w:hint="eastAsia" w:eastAsia="仿宋_GB2312"/>
                <w:sz w:val="21"/>
                <w:szCs w:val="21"/>
              </w:rPr>
              <w:t>发明专利</w:t>
            </w:r>
          </w:p>
        </w:tc>
        <w:tc>
          <w:tcPr>
            <w:tcW w:w="992" w:type="dxa"/>
            <w:vAlign w:val="center"/>
          </w:tcPr>
          <w:p>
            <w:pPr>
              <w:pStyle w:val="11"/>
              <w:spacing w:line="240" w:lineRule="auto"/>
              <w:jc w:val="center"/>
              <w:rPr>
                <w:rFonts w:eastAsia="仿宋_GB2312"/>
                <w:sz w:val="21"/>
                <w:szCs w:val="21"/>
              </w:rPr>
            </w:pPr>
            <w:r>
              <w:rPr>
                <w:rFonts w:hint="eastAsia" w:eastAsia="仿宋_GB2312"/>
                <w:sz w:val="21"/>
                <w:szCs w:val="21"/>
              </w:rPr>
              <w:t>基于偏载横移的斜拉桥叠合梁整节段吊装的桥面吊机的施工工艺</w:t>
            </w:r>
          </w:p>
        </w:tc>
        <w:tc>
          <w:tcPr>
            <w:tcW w:w="709" w:type="dxa"/>
            <w:vAlign w:val="center"/>
          </w:tcPr>
          <w:p>
            <w:pPr>
              <w:pStyle w:val="11"/>
              <w:spacing w:line="240" w:lineRule="auto"/>
              <w:jc w:val="center"/>
              <w:rPr>
                <w:rFonts w:eastAsia="仿宋_GB2312"/>
                <w:sz w:val="21"/>
                <w:szCs w:val="21"/>
              </w:rPr>
            </w:pPr>
            <w:r>
              <w:rPr>
                <w:rFonts w:hint="eastAsia" w:eastAsia="仿宋_GB2312"/>
                <w:sz w:val="21"/>
                <w:szCs w:val="21"/>
              </w:rPr>
              <w:t>中国</w:t>
            </w:r>
          </w:p>
        </w:tc>
        <w:tc>
          <w:tcPr>
            <w:tcW w:w="1015" w:type="dxa"/>
            <w:vAlign w:val="center"/>
          </w:tcPr>
          <w:p>
            <w:pPr>
              <w:pStyle w:val="11"/>
              <w:spacing w:line="240" w:lineRule="auto"/>
              <w:jc w:val="center"/>
              <w:rPr>
                <w:rFonts w:eastAsia="仿宋_GB2312"/>
                <w:sz w:val="21"/>
                <w:szCs w:val="21"/>
              </w:rPr>
            </w:pPr>
            <w:r>
              <w:rPr>
                <w:rFonts w:hint="eastAsia" w:eastAsia="仿宋_GB2312"/>
                <w:sz w:val="21"/>
                <w:szCs w:val="21"/>
              </w:rPr>
              <w:t>ZL201810105740.X</w:t>
            </w:r>
          </w:p>
        </w:tc>
        <w:tc>
          <w:tcPr>
            <w:tcW w:w="969" w:type="dxa"/>
            <w:vAlign w:val="center"/>
          </w:tcPr>
          <w:p>
            <w:pPr>
              <w:pStyle w:val="11"/>
              <w:spacing w:line="240" w:lineRule="auto"/>
              <w:jc w:val="center"/>
              <w:rPr>
                <w:rFonts w:eastAsia="仿宋_GB2312"/>
                <w:sz w:val="21"/>
                <w:szCs w:val="21"/>
              </w:rPr>
            </w:pPr>
            <w:r>
              <w:rPr>
                <w:rFonts w:hint="eastAsia" w:eastAsia="仿宋_GB2312"/>
                <w:sz w:val="21"/>
                <w:szCs w:val="21"/>
              </w:rPr>
              <w:t>2019-05-10</w:t>
            </w:r>
          </w:p>
        </w:tc>
        <w:tc>
          <w:tcPr>
            <w:tcW w:w="992" w:type="dxa"/>
            <w:vAlign w:val="center"/>
          </w:tcPr>
          <w:p>
            <w:pPr>
              <w:pStyle w:val="11"/>
              <w:spacing w:line="240" w:lineRule="auto"/>
              <w:jc w:val="center"/>
              <w:rPr>
                <w:rFonts w:eastAsia="仿宋_GB2312"/>
                <w:sz w:val="21"/>
                <w:szCs w:val="21"/>
              </w:rPr>
            </w:pPr>
            <w:r>
              <w:rPr>
                <w:rFonts w:hint="eastAsia" w:eastAsia="仿宋_GB2312"/>
                <w:sz w:val="21"/>
                <w:szCs w:val="21"/>
              </w:rPr>
              <w:t>3367926</w:t>
            </w:r>
          </w:p>
        </w:tc>
        <w:tc>
          <w:tcPr>
            <w:tcW w:w="1725" w:type="dxa"/>
            <w:vAlign w:val="center"/>
          </w:tcPr>
          <w:p>
            <w:pPr>
              <w:pStyle w:val="11"/>
              <w:spacing w:line="240" w:lineRule="auto"/>
              <w:jc w:val="left"/>
              <w:rPr>
                <w:rFonts w:eastAsia="仿宋_GB2312"/>
                <w:sz w:val="21"/>
                <w:szCs w:val="21"/>
              </w:rPr>
            </w:pPr>
            <w:r>
              <w:rPr>
                <w:rFonts w:hint="eastAsia" w:eastAsia="仿宋_GB2312"/>
                <w:sz w:val="21"/>
                <w:szCs w:val="21"/>
              </w:rPr>
              <w:t>中交二公局第一工程有限公司</w:t>
            </w:r>
          </w:p>
        </w:tc>
        <w:tc>
          <w:tcPr>
            <w:tcW w:w="1252" w:type="dxa"/>
            <w:vAlign w:val="center"/>
          </w:tcPr>
          <w:p>
            <w:pPr>
              <w:pStyle w:val="11"/>
              <w:spacing w:line="240" w:lineRule="auto"/>
              <w:jc w:val="left"/>
              <w:rPr>
                <w:rFonts w:eastAsia="仿宋_GB2312"/>
                <w:sz w:val="21"/>
                <w:szCs w:val="21"/>
              </w:rPr>
            </w:pPr>
            <w:r>
              <w:rPr>
                <w:rFonts w:hint="eastAsia" w:eastAsia="仿宋_GB2312"/>
                <w:sz w:val="21"/>
                <w:szCs w:val="21"/>
              </w:rPr>
              <w:t>朱晓明、纪登贵、郭欣、陈先华、谢福勇、纵坤、付学军</w:t>
            </w:r>
          </w:p>
        </w:tc>
        <w:tc>
          <w:tcPr>
            <w:tcW w:w="899" w:type="dxa"/>
            <w:vAlign w:val="center"/>
          </w:tcPr>
          <w:p>
            <w:pPr>
              <w:pStyle w:val="11"/>
              <w:spacing w:line="240" w:lineRule="auto"/>
              <w:jc w:val="center"/>
              <w:rPr>
                <w:rFonts w:eastAsia="仿宋_GB2312"/>
                <w:sz w:val="21"/>
                <w:szCs w:val="21"/>
              </w:rPr>
            </w:pPr>
            <w:r>
              <w:rPr>
                <w:rFonts w:hint="eastAsia" w:eastAsia="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676" w:type="dxa"/>
            <w:vAlign w:val="center"/>
          </w:tcPr>
          <w:p>
            <w:pPr>
              <w:pStyle w:val="11"/>
              <w:spacing w:line="240" w:lineRule="auto"/>
              <w:jc w:val="left"/>
              <w:rPr>
                <w:rFonts w:eastAsia="仿宋_GB2312"/>
                <w:sz w:val="21"/>
                <w:szCs w:val="21"/>
              </w:rPr>
            </w:pPr>
            <w:r>
              <w:rPr>
                <w:rFonts w:hint="eastAsia" w:eastAsia="仿宋_GB2312"/>
                <w:sz w:val="21"/>
                <w:szCs w:val="21"/>
              </w:rPr>
              <w:t>发明专利</w:t>
            </w:r>
          </w:p>
        </w:tc>
        <w:tc>
          <w:tcPr>
            <w:tcW w:w="992" w:type="dxa"/>
            <w:vAlign w:val="center"/>
          </w:tcPr>
          <w:p>
            <w:pPr>
              <w:pStyle w:val="11"/>
              <w:spacing w:line="240" w:lineRule="auto"/>
              <w:jc w:val="center"/>
              <w:rPr>
                <w:rFonts w:eastAsia="仿宋_GB2312"/>
                <w:sz w:val="21"/>
                <w:szCs w:val="21"/>
              </w:rPr>
            </w:pPr>
            <w:r>
              <w:rPr>
                <w:rFonts w:hint="eastAsia" w:eastAsia="仿宋_GB2312"/>
                <w:sz w:val="21"/>
                <w:szCs w:val="21"/>
              </w:rPr>
              <w:t>一种吊装塔架系统自升降安装方法</w:t>
            </w:r>
          </w:p>
        </w:tc>
        <w:tc>
          <w:tcPr>
            <w:tcW w:w="709" w:type="dxa"/>
            <w:vAlign w:val="center"/>
          </w:tcPr>
          <w:p>
            <w:pPr>
              <w:pStyle w:val="11"/>
              <w:spacing w:line="240" w:lineRule="auto"/>
              <w:jc w:val="center"/>
              <w:rPr>
                <w:rFonts w:eastAsia="仿宋_GB2312"/>
                <w:sz w:val="21"/>
                <w:szCs w:val="21"/>
              </w:rPr>
            </w:pPr>
            <w:r>
              <w:rPr>
                <w:rFonts w:hint="eastAsia" w:eastAsia="仿宋_GB2312"/>
                <w:sz w:val="21"/>
                <w:szCs w:val="21"/>
              </w:rPr>
              <w:t>中国</w:t>
            </w:r>
          </w:p>
        </w:tc>
        <w:tc>
          <w:tcPr>
            <w:tcW w:w="1015" w:type="dxa"/>
            <w:vAlign w:val="center"/>
          </w:tcPr>
          <w:p>
            <w:pPr>
              <w:pStyle w:val="11"/>
              <w:spacing w:line="240" w:lineRule="auto"/>
              <w:jc w:val="center"/>
              <w:rPr>
                <w:rFonts w:eastAsia="仿宋_GB2312"/>
                <w:sz w:val="21"/>
                <w:szCs w:val="21"/>
              </w:rPr>
            </w:pPr>
            <w:r>
              <w:rPr>
                <w:rFonts w:hint="eastAsia" w:eastAsia="仿宋_GB2312"/>
                <w:sz w:val="21"/>
                <w:szCs w:val="21"/>
              </w:rPr>
              <w:t>ZL201910964825.8</w:t>
            </w:r>
          </w:p>
        </w:tc>
        <w:tc>
          <w:tcPr>
            <w:tcW w:w="969" w:type="dxa"/>
            <w:vAlign w:val="center"/>
          </w:tcPr>
          <w:p>
            <w:pPr>
              <w:pStyle w:val="11"/>
              <w:spacing w:line="240" w:lineRule="auto"/>
              <w:jc w:val="center"/>
              <w:rPr>
                <w:rFonts w:eastAsia="仿宋_GB2312"/>
                <w:sz w:val="21"/>
                <w:szCs w:val="21"/>
              </w:rPr>
            </w:pPr>
            <w:r>
              <w:rPr>
                <w:rFonts w:hint="eastAsia" w:eastAsia="仿宋_GB2312"/>
                <w:sz w:val="21"/>
                <w:szCs w:val="21"/>
              </w:rPr>
              <w:t>2021-02-02</w:t>
            </w:r>
          </w:p>
        </w:tc>
        <w:tc>
          <w:tcPr>
            <w:tcW w:w="992" w:type="dxa"/>
            <w:vAlign w:val="center"/>
          </w:tcPr>
          <w:p>
            <w:pPr>
              <w:pStyle w:val="11"/>
              <w:spacing w:line="240" w:lineRule="auto"/>
              <w:jc w:val="center"/>
              <w:rPr>
                <w:rFonts w:eastAsia="仿宋_GB2312"/>
                <w:sz w:val="21"/>
                <w:szCs w:val="21"/>
              </w:rPr>
            </w:pPr>
            <w:r>
              <w:rPr>
                <w:rFonts w:hint="eastAsia" w:eastAsia="仿宋_GB2312"/>
                <w:sz w:val="21"/>
                <w:szCs w:val="21"/>
              </w:rPr>
              <w:t>4233103</w:t>
            </w:r>
          </w:p>
        </w:tc>
        <w:tc>
          <w:tcPr>
            <w:tcW w:w="1725" w:type="dxa"/>
            <w:vAlign w:val="center"/>
          </w:tcPr>
          <w:p>
            <w:pPr>
              <w:pStyle w:val="11"/>
              <w:spacing w:line="240" w:lineRule="auto"/>
              <w:jc w:val="left"/>
              <w:rPr>
                <w:rFonts w:eastAsia="仿宋_GB2312"/>
                <w:sz w:val="21"/>
                <w:szCs w:val="21"/>
              </w:rPr>
            </w:pPr>
            <w:r>
              <w:rPr>
                <w:rFonts w:hint="eastAsia" w:eastAsia="仿宋_GB2312"/>
                <w:sz w:val="21"/>
                <w:szCs w:val="21"/>
              </w:rPr>
              <w:t>贵州桥梁建设集团有限责任公司</w:t>
            </w:r>
          </w:p>
        </w:tc>
        <w:tc>
          <w:tcPr>
            <w:tcW w:w="1252" w:type="dxa"/>
            <w:vAlign w:val="center"/>
          </w:tcPr>
          <w:p>
            <w:pPr>
              <w:pStyle w:val="11"/>
              <w:spacing w:line="240" w:lineRule="auto"/>
              <w:jc w:val="left"/>
              <w:rPr>
                <w:rFonts w:eastAsia="仿宋_GB2312"/>
                <w:sz w:val="21"/>
                <w:szCs w:val="21"/>
              </w:rPr>
            </w:pPr>
            <w:r>
              <w:rPr>
                <w:rFonts w:hint="eastAsia" w:eastAsia="仿宋_GB2312"/>
                <w:sz w:val="21"/>
                <w:szCs w:val="21"/>
              </w:rPr>
              <w:t>黄书海、赵伟、龚兴生、张胜林、欧阳斌、刘贤、孙全武</w:t>
            </w:r>
          </w:p>
        </w:tc>
        <w:tc>
          <w:tcPr>
            <w:tcW w:w="899" w:type="dxa"/>
            <w:vAlign w:val="center"/>
          </w:tcPr>
          <w:p>
            <w:pPr>
              <w:pStyle w:val="11"/>
              <w:spacing w:line="240" w:lineRule="auto"/>
              <w:jc w:val="center"/>
              <w:rPr>
                <w:rFonts w:eastAsia="仿宋_GB2312"/>
                <w:sz w:val="21"/>
                <w:szCs w:val="21"/>
              </w:rPr>
            </w:pPr>
            <w:r>
              <w:rPr>
                <w:rFonts w:hint="eastAsia" w:eastAsia="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5" w:hRule="atLeast"/>
          <w:jc w:val="center"/>
        </w:trPr>
        <w:tc>
          <w:tcPr>
            <w:tcW w:w="676" w:type="dxa"/>
            <w:vAlign w:val="center"/>
          </w:tcPr>
          <w:p>
            <w:pPr>
              <w:pStyle w:val="11"/>
              <w:spacing w:line="240" w:lineRule="auto"/>
              <w:jc w:val="center"/>
              <w:rPr>
                <w:rFonts w:eastAsia="仿宋_GB2312"/>
                <w:sz w:val="21"/>
                <w:szCs w:val="21"/>
              </w:rPr>
            </w:pPr>
            <w:r>
              <w:rPr>
                <w:rFonts w:hint="eastAsia" w:eastAsia="仿宋_GB2312"/>
                <w:sz w:val="21"/>
                <w:szCs w:val="21"/>
              </w:rPr>
              <w:t>发明专利</w:t>
            </w:r>
          </w:p>
        </w:tc>
        <w:tc>
          <w:tcPr>
            <w:tcW w:w="992" w:type="dxa"/>
            <w:vAlign w:val="center"/>
          </w:tcPr>
          <w:p>
            <w:pPr>
              <w:pStyle w:val="11"/>
              <w:spacing w:line="240" w:lineRule="auto"/>
              <w:jc w:val="center"/>
              <w:rPr>
                <w:rFonts w:eastAsia="仿宋_GB2312"/>
                <w:sz w:val="21"/>
                <w:szCs w:val="21"/>
              </w:rPr>
            </w:pPr>
            <w:r>
              <w:rPr>
                <w:rFonts w:hint="eastAsia" w:eastAsia="仿宋_GB2312"/>
                <w:sz w:val="21"/>
                <w:szCs w:val="21"/>
              </w:rPr>
              <w:t>一种可自行升高或下降的现浇支架梁系统的安装方法</w:t>
            </w:r>
          </w:p>
        </w:tc>
        <w:tc>
          <w:tcPr>
            <w:tcW w:w="709" w:type="dxa"/>
            <w:vAlign w:val="center"/>
          </w:tcPr>
          <w:p>
            <w:pPr>
              <w:pStyle w:val="11"/>
              <w:spacing w:line="240" w:lineRule="auto"/>
              <w:jc w:val="center"/>
              <w:rPr>
                <w:rFonts w:eastAsia="仿宋_GB2312"/>
                <w:sz w:val="21"/>
                <w:szCs w:val="21"/>
              </w:rPr>
            </w:pPr>
            <w:r>
              <w:rPr>
                <w:rFonts w:hint="eastAsia" w:eastAsia="仿宋_GB2312"/>
                <w:sz w:val="21"/>
                <w:szCs w:val="21"/>
              </w:rPr>
              <w:t>中国</w:t>
            </w:r>
          </w:p>
        </w:tc>
        <w:tc>
          <w:tcPr>
            <w:tcW w:w="1015" w:type="dxa"/>
            <w:vAlign w:val="center"/>
          </w:tcPr>
          <w:p>
            <w:pPr>
              <w:pStyle w:val="11"/>
              <w:spacing w:line="240" w:lineRule="auto"/>
              <w:jc w:val="center"/>
              <w:rPr>
                <w:rFonts w:eastAsia="仿宋_GB2312"/>
                <w:sz w:val="21"/>
                <w:szCs w:val="21"/>
              </w:rPr>
            </w:pPr>
            <w:r>
              <w:rPr>
                <w:rFonts w:hint="eastAsia" w:eastAsia="仿宋_GB2312"/>
                <w:sz w:val="21"/>
                <w:szCs w:val="21"/>
              </w:rPr>
              <w:t>ZL201910964830.9</w:t>
            </w:r>
          </w:p>
        </w:tc>
        <w:tc>
          <w:tcPr>
            <w:tcW w:w="969" w:type="dxa"/>
            <w:vAlign w:val="center"/>
          </w:tcPr>
          <w:p>
            <w:pPr>
              <w:pStyle w:val="11"/>
              <w:spacing w:line="240" w:lineRule="auto"/>
              <w:jc w:val="center"/>
              <w:rPr>
                <w:rFonts w:eastAsia="仿宋_GB2312"/>
                <w:sz w:val="21"/>
                <w:szCs w:val="21"/>
              </w:rPr>
            </w:pPr>
            <w:r>
              <w:rPr>
                <w:rFonts w:hint="eastAsia" w:eastAsia="仿宋_GB2312"/>
                <w:sz w:val="21"/>
                <w:szCs w:val="21"/>
              </w:rPr>
              <w:t>2021-03-23</w:t>
            </w:r>
          </w:p>
        </w:tc>
        <w:tc>
          <w:tcPr>
            <w:tcW w:w="992" w:type="dxa"/>
            <w:vAlign w:val="center"/>
          </w:tcPr>
          <w:p>
            <w:pPr>
              <w:pStyle w:val="11"/>
              <w:spacing w:line="240" w:lineRule="auto"/>
              <w:jc w:val="center"/>
              <w:rPr>
                <w:rFonts w:eastAsia="仿宋_GB2312"/>
                <w:sz w:val="21"/>
                <w:szCs w:val="21"/>
              </w:rPr>
            </w:pPr>
            <w:r>
              <w:rPr>
                <w:rFonts w:hint="eastAsia" w:eastAsia="仿宋_GB2312"/>
                <w:sz w:val="21"/>
                <w:szCs w:val="21"/>
              </w:rPr>
              <w:t>4315461</w:t>
            </w:r>
          </w:p>
        </w:tc>
        <w:tc>
          <w:tcPr>
            <w:tcW w:w="1725" w:type="dxa"/>
            <w:vAlign w:val="center"/>
          </w:tcPr>
          <w:p>
            <w:pPr>
              <w:pStyle w:val="11"/>
              <w:spacing w:line="240" w:lineRule="auto"/>
              <w:jc w:val="left"/>
              <w:rPr>
                <w:rFonts w:eastAsia="仿宋_GB2312"/>
                <w:sz w:val="21"/>
                <w:szCs w:val="21"/>
              </w:rPr>
            </w:pPr>
            <w:r>
              <w:rPr>
                <w:rFonts w:hint="eastAsia" w:eastAsia="仿宋_GB2312"/>
                <w:sz w:val="21"/>
                <w:szCs w:val="21"/>
              </w:rPr>
              <w:t>贵州桥梁建设集团有限责任公司</w:t>
            </w:r>
          </w:p>
        </w:tc>
        <w:tc>
          <w:tcPr>
            <w:tcW w:w="1252" w:type="dxa"/>
            <w:vAlign w:val="center"/>
          </w:tcPr>
          <w:p>
            <w:pPr>
              <w:pStyle w:val="11"/>
              <w:spacing w:line="240" w:lineRule="auto"/>
              <w:jc w:val="left"/>
              <w:rPr>
                <w:rFonts w:eastAsia="仿宋_GB2312"/>
                <w:sz w:val="21"/>
                <w:szCs w:val="21"/>
              </w:rPr>
            </w:pPr>
            <w:r>
              <w:rPr>
                <w:rFonts w:hint="eastAsia" w:eastAsia="仿宋_GB2312"/>
                <w:sz w:val="21"/>
                <w:szCs w:val="21"/>
              </w:rPr>
              <w:t>黄书海、赵伟、龚兴生、张胜林、孔余江、刘贤、孙全武</w:t>
            </w:r>
          </w:p>
        </w:tc>
        <w:tc>
          <w:tcPr>
            <w:tcW w:w="899" w:type="dxa"/>
            <w:vAlign w:val="center"/>
          </w:tcPr>
          <w:p>
            <w:pPr>
              <w:pStyle w:val="11"/>
              <w:spacing w:line="240" w:lineRule="auto"/>
              <w:jc w:val="center"/>
              <w:rPr>
                <w:rFonts w:eastAsia="仿宋_GB2312"/>
                <w:sz w:val="21"/>
                <w:szCs w:val="21"/>
              </w:rPr>
            </w:pPr>
            <w:r>
              <w:rPr>
                <w:rFonts w:hint="eastAsia" w:eastAsia="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62" w:hRule="atLeast"/>
          <w:jc w:val="center"/>
        </w:trPr>
        <w:tc>
          <w:tcPr>
            <w:tcW w:w="676" w:type="dxa"/>
            <w:vAlign w:val="center"/>
          </w:tcPr>
          <w:p>
            <w:pPr>
              <w:pStyle w:val="11"/>
              <w:spacing w:line="240" w:lineRule="auto"/>
              <w:jc w:val="center"/>
              <w:rPr>
                <w:rFonts w:eastAsia="仿宋_GB2312"/>
                <w:sz w:val="21"/>
                <w:szCs w:val="21"/>
              </w:rPr>
            </w:pPr>
            <w:r>
              <w:rPr>
                <w:rFonts w:hint="eastAsia" w:eastAsia="仿宋_GB2312"/>
                <w:sz w:val="21"/>
                <w:szCs w:val="21"/>
              </w:rPr>
              <w:t>专著</w:t>
            </w:r>
          </w:p>
        </w:tc>
        <w:tc>
          <w:tcPr>
            <w:tcW w:w="992" w:type="dxa"/>
            <w:vAlign w:val="center"/>
          </w:tcPr>
          <w:p>
            <w:pPr>
              <w:pStyle w:val="11"/>
              <w:spacing w:line="240" w:lineRule="auto"/>
              <w:jc w:val="center"/>
              <w:rPr>
                <w:rFonts w:eastAsia="仿宋_GB2312"/>
                <w:sz w:val="21"/>
                <w:szCs w:val="21"/>
              </w:rPr>
            </w:pPr>
            <w:r>
              <w:rPr>
                <w:rFonts w:hint="eastAsia" w:eastAsia="仿宋_GB2312"/>
                <w:sz w:val="21"/>
                <w:szCs w:val="21"/>
              </w:rPr>
              <w:t>山区超高墩多塔大跨斜拉桥建设关键技术研究和应用</w:t>
            </w:r>
          </w:p>
        </w:tc>
        <w:tc>
          <w:tcPr>
            <w:tcW w:w="709" w:type="dxa"/>
            <w:vAlign w:val="center"/>
          </w:tcPr>
          <w:p>
            <w:pPr>
              <w:pStyle w:val="11"/>
              <w:spacing w:line="240" w:lineRule="auto"/>
              <w:jc w:val="center"/>
              <w:rPr>
                <w:rFonts w:eastAsia="仿宋_GB2312"/>
                <w:sz w:val="21"/>
                <w:szCs w:val="21"/>
              </w:rPr>
            </w:pPr>
            <w:r>
              <w:rPr>
                <w:rFonts w:hint="eastAsia" w:eastAsia="仿宋_GB2312"/>
                <w:sz w:val="21"/>
                <w:szCs w:val="21"/>
              </w:rPr>
              <w:t>中国</w:t>
            </w:r>
          </w:p>
        </w:tc>
        <w:tc>
          <w:tcPr>
            <w:tcW w:w="1015" w:type="dxa"/>
            <w:vAlign w:val="center"/>
          </w:tcPr>
          <w:p>
            <w:pPr>
              <w:pStyle w:val="11"/>
              <w:spacing w:line="240" w:lineRule="auto"/>
              <w:jc w:val="center"/>
              <w:rPr>
                <w:rFonts w:eastAsia="仿宋_GB2312"/>
                <w:sz w:val="21"/>
                <w:szCs w:val="21"/>
              </w:rPr>
            </w:pPr>
            <w:r>
              <w:rPr>
                <w:rFonts w:hint="eastAsia" w:eastAsia="仿宋_GB2312"/>
                <w:sz w:val="21"/>
                <w:szCs w:val="21"/>
              </w:rPr>
              <w:t>ISBN978-7-114-18641-7</w:t>
            </w:r>
          </w:p>
        </w:tc>
        <w:tc>
          <w:tcPr>
            <w:tcW w:w="969" w:type="dxa"/>
            <w:vAlign w:val="center"/>
          </w:tcPr>
          <w:p>
            <w:pPr>
              <w:pStyle w:val="11"/>
              <w:spacing w:line="240" w:lineRule="auto"/>
              <w:jc w:val="center"/>
              <w:rPr>
                <w:rFonts w:eastAsia="仿宋_GB2312"/>
                <w:sz w:val="21"/>
                <w:szCs w:val="21"/>
              </w:rPr>
            </w:pPr>
            <w:r>
              <w:rPr>
                <w:rFonts w:hint="eastAsia" w:eastAsia="仿宋_GB2312"/>
                <w:sz w:val="21"/>
                <w:szCs w:val="21"/>
              </w:rPr>
              <w:t>2023-02第1版</w:t>
            </w:r>
          </w:p>
        </w:tc>
        <w:tc>
          <w:tcPr>
            <w:tcW w:w="992" w:type="dxa"/>
            <w:vAlign w:val="center"/>
          </w:tcPr>
          <w:p>
            <w:pPr>
              <w:pStyle w:val="11"/>
              <w:spacing w:line="240" w:lineRule="auto"/>
              <w:jc w:val="center"/>
              <w:rPr>
                <w:rFonts w:eastAsia="仿宋_GB2312"/>
                <w:sz w:val="21"/>
                <w:szCs w:val="21"/>
              </w:rPr>
            </w:pPr>
            <w:r>
              <w:rPr>
                <w:rFonts w:hint="eastAsia" w:eastAsia="仿宋_GB2312"/>
                <w:sz w:val="21"/>
                <w:szCs w:val="21"/>
              </w:rPr>
              <w:t>人民交通出版社股份有限公司</w:t>
            </w:r>
          </w:p>
        </w:tc>
        <w:tc>
          <w:tcPr>
            <w:tcW w:w="1725" w:type="dxa"/>
            <w:vAlign w:val="center"/>
          </w:tcPr>
          <w:p>
            <w:pPr>
              <w:pStyle w:val="11"/>
              <w:spacing w:line="240" w:lineRule="auto"/>
              <w:jc w:val="left"/>
              <w:rPr>
                <w:rFonts w:eastAsia="仿宋_GB2312"/>
                <w:sz w:val="21"/>
                <w:szCs w:val="21"/>
              </w:rPr>
            </w:pPr>
            <w:r>
              <w:rPr>
                <w:rFonts w:hint="eastAsia" w:eastAsia="仿宋_GB2312"/>
                <w:sz w:val="21"/>
                <w:szCs w:val="21"/>
              </w:rPr>
              <w:t>刘扬、阮有力、袁泉、马白虎、杜镔</w:t>
            </w:r>
          </w:p>
        </w:tc>
        <w:tc>
          <w:tcPr>
            <w:tcW w:w="1252" w:type="dxa"/>
            <w:vAlign w:val="center"/>
          </w:tcPr>
          <w:p>
            <w:pPr>
              <w:pStyle w:val="11"/>
              <w:spacing w:line="240" w:lineRule="auto"/>
              <w:jc w:val="left"/>
              <w:rPr>
                <w:rFonts w:eastAsia="仿宋_GB2312"/>
                <w:sz w:val="21"/>
                <w:szCs w:val="21"/>
              </w:rPr>
            </w:pPr>
            <w:r>
              <w:rPr>
                <w:rFonts w:hint="eastAsia" w:eastAsia="仿宋_GB2312"/>
                <w:sz w:val="21"/>
                <w:szCs w:val="21"/>
              </w:rPr>
              <w:t>刘扬、阮有力、袁泉、马白虎、杜镔</w:t>
            </w:r>
          </w:p>
        </w:tc>
        <w:tc>
          <w:tcPr>
            <w:tcW w:w="899" w:type="dxa"/>
            <w:vAlign w:val="center"/>
          </w:tcPr>
          <w:p>
            <w:pPr>
              <w:pStyle w:val="11"/>
              <w:spacing w:line="240" w:lineRule="auto"/>
              <w:jc w:val="center"/>
              <w:rPr>
                <w:rFonts w:eastAsia="仿宋_GB2312"/>
                <w:sz w:val="21"/>
                <w:szCs w:val="21"/>
              </w:rPr>
            </w:pPr>
            <w:r>
              <w:rPr>
                <w:rFonts w:hint="eastAsia" w:eastAsia="仿宋_GB2312"/>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676" w:type="dxa"/>
            <w:vAlign w:val="center"/>
          </w:tcPr>
          <w:p>
            <w:pPr>
              <w:pStyle w:val="11"/>
              <w:spacing w:line="240" w:lineRule="auto"/>
              <w:jc w:val="center"/>
              <w:rPr>
                <w:rFonts w:ascii="Times New Roman" w:hAnsi="宋体" w:eastAsia="仿宋_GB2312" w:cstheme="minorBidi"/>
                <w:kern w:val="2"/>
                <w:sz w:val="24"/>
                <w:lang w:val="en-US" w:eastAsia="zh-CN" w:bidi="ar-SA"/>
              </w:rPr>
            </w:pPr>
            <w:r>
              <w:rPr>
                <w:rFonts w:hint="eastAsia" w:eastAsia="仿宋_GB2312"/>
                <w:sz w:val="21"/>
                <w:szCs w:val="21"/>
              </w:rPr>
              <w:t>团体标准</w:t>
            </w:r>
          </w:p>
        </w:tc>
        <w:tc>
          <w:tcPr>
            <w:tcW w:w="992" w:type="dxa"/>
            <w:vAlign w:val="center"/>
          </w:tcPr>
          <w:p>
            <w:pPr>
              <w:pStyle w:val="11"/>
              <w:spacing w:line="240" w:lineRule="auto"/>
              <w:jc w:val="center"/>
              <w:rPr>
                <w:rFonts w:ascii="Times New Roman" w:hAnsi="宋体" w:eastAsia="仿宋_GB2312" w:cstheme="minorBidi"/>
                <w:kern w:val="2"/>
                <w:sz w:val="24"/>
                <w:lang w:val="en-US" w:eastAsia="zh-CN" w:bidi="ar-SA"/>
              </w:rPr>
            </w:pPr>
            <w:r>
              <w:rPr>
                <w:rFonts w:hint="eastAsia" w:eastAsia="仿宋_GB2312"/>
                <w:sz w:val="21"/>
                <w:szCs w:val="21"/>
              </w:rPr>
              <w:t>公路机制砂高性能混凝土技术规程</w:t>
            </w:r>
          </w:p>
        </w:tc>
        <w:tc>
          <w:tcPr>
            <w:tcW w:w="709" w:type="dxa"/>
            <w:vAlign w:val="center"/>
          </w:tcPr>
          <w:p>
            <w:pPr>
              <w:pStyle w:val="11"/>
              <w:spacing w:line="240" w:lineRule="auto"/>
              <w:jc w:val="center"/>
              <w:rPr>
                <w:rFonts w:ascii="Times New Roman" w:hAnsi="宋体" w:eastAsia="仿宋_GB2312" w:cstheme="minorBidi"/>
                <w:kern w:val="2"/>
                <w:sz w:val="24"/>
                <w:lang w:val="en-US" w:eastAsia="zh-CN" w:bidi="ar-SA"/>
              </w:rPr>
            </w:pPr>
            <w:r>
              <w:rPr>
                <w:rFonts w:hint="eastAsia" w:eastAsia="仿宋_GB2312"/>
                <w:sz w:val="21"/>
                <w:szCs w:val="21"/>
              </w:rPr>
              <w:t>中国</w:t>
            </w:r>
          </w:p>
        </w:tc>
        <w:tc>
          <w:tcPr>
            <w:tcW w:w="1015" w:type="dxa"/>
            <w:vAlign w:val="center"/>
          </w:tcPr>
          <w:p>
            <w:pPr>
              <w:pStyle w:val="11"/>
              <w:spacing w:line="240" w:lineRule="auto"/>
              <w:jc w:val="center"/>
              <w:rPr>
                <w:rFonts w:ascii="Times New Roman" w:hAnsi="宋体" w:eastAsia="仿宋_GB2312" w:cstheme="minorBidi"/>
                <w:kern w:val="2"/>
                <w:sz w:val="24"/>
                <w:lang w:val="en-US" w:eastAsia="zh-CN" w:bidi="ar-SA"/>
              </w:rPr>
            </w:pPr>
            <w:r>
              <w:rPr>
                <w:rFonts w:hint="eastAsia" w:eastAsia="仿宋_GB2312"/>
              </w:rPr>
              <w:t>T/CECS G:K50-30-2018(EN)</w:t>
            </w:r>
          </w:p>
        </w:tc>
        <w:tc>
          <w:tcPr>
            <w:tcW w:w="969" w:type="dxa"/>
            <w:vAlign w:val="center"/>
          </w:tcPr>
          <w:p>
            <w:pPr>
              <w:pStyle w:val="11"/>
              <w:spacing w:line="240" w:lineRule="auto"/>
              <w:jc w:val="center"/>
              <w:rPr>
                <w:rFonts w:ascii="Times New Roman" w:hAnsi="Times New Roman" w:eastAsia="仿宋_GB2312" w:cstheme="minorBidi"/>
                <w:kern w:val="2"/>
                <w:sz w:val="21"/>
                <w:szCs w:val="21"/>
                <w:lang w:val="en-US" w:eastAsia="zh-CN" w:bidi="ar-SA"/>
              </w:rPr>
            </w:pPr>
            <w:r>
              <w:rPr>
                <w:rFonts w:hint="eastAsia" w:eastAsia="仿宋_GB2312"/>
                <w:sz w:val="21"/>
                <w:szCs w:val="21"/>
              </w:rPr>
              <w:t>2021-05-12</w:t>
            </w:r>
          </w:p>
        </w:tc>
        <w:tc>
          <w:tcPr>
            <w:tcW w:w="992" w:type="dxa"/>
            <w:vAlign w:val="center"/>
          </w:tcPr>
          <w:p>
            <w:pPr>
              <w:pStyle w:val="11"/>
              <w:spacing w:line="240" w:lineRule="auto"/>
              <w:jc w:val="center"/>
              <w:rPr>
                <w:rFonts w:ascii="Times New Roman" w:hAnsi="Times New Roman" w:eastAsia="仿宋_GB2312" w:cstheme="minorBidi"/>
                <w:kern w:val="2"/>
                <w:sz w:val="21"/>
                <w:szCs w:val="21"/>
                <w:lang w:val="en-US" w:eastAsia="zh-CN" w:bidi="ar-SA"/>
              </w:rPr>
            </w:pPr>
            <w:r>
              <w:rPr>
                <w:rFonts w:hint="eastAsia" w:eastAsia="仿宋_GB2312"/>
                <w:sz w:val="21"/>
                <w:szCs w:val="21"/>
              </w:rPr>
              <w:t>中国工程建设标准化协会</w:t>
            </w:r>
          </w:p>
        </w:tc>
        <w:tc>
          <w:tcPr>
            <w:tcW w:w="1725" w:type="dxa"/>
            <w:vAlign w:val="center"/>
          </w:tcPr>
          <w:p>
            <w:pPr>
              <w:pStyle w:val="11"/>
              <w:spacing w:line="240" w:lineRule="auto"/>
              <w:jc w:val="left"/>
              <w:rPr>
                <w:rFonts w:ascii="Times New Roman" w:hAnsi="宋体" w:eastAsia="仿宋_GB2312" w:cstheme="minorBidi"/>
                <w:kern w:val="2"/>
                <w:sz w:val="24"/>
                <w:lang w:val="en-US" w:eastAsia="zh-CN" w:bidi="ar-SA"/>
              </w:rPr>
            </w:pPr>
            <w:r>
              <w:rPr>
                <w:rFonts w:hint="eastAsia" w:eastAsia="仿宋_GB2312"/>
                <w:sz w:val="21"/>
                <w:szCs w:val="21"/>
              </w:rPr>
              <w:t>贵州省交通规划勘察设计研究院股份呢有限公司，贵州大学，同济大学</w:t>
            </w:r>
          </w:p>
        </w:tc>
        <w:tc>
          <w:tcPr>
            <w:tcW w:w="1252" w:type="dxa"/>
            <w:vAlign w:val="center"/>
          </w:tcPr>
          <w:p>
            <w:pPr>
              <w:pStyle w:val="11"/>
              <w:spacing w:line="240" w:lineRule="auto"/>
              <w:jc w:val="left"/>
              <w:rPr>
                <w:rFonts w:ascii="Times New Roman" w:hAnsi="宋体" w:eastAsia="仿宋_GB2312" w:cstheme="minorBidi"/>
                <w:kern w:val="2"/>
                <w:sz w:val="24"/>
                <w:lang w:val="en-US" w:eastAsia="zh-CN" w:bidi="ar-SA"/>
              </w:rPr>
            </w:pPr>
            <w:r>
              <w:rPr>
                <w:rFonts w:hint="eastAsia" w:eastAsia="仿宋_GB2312"/>
                <w:sz w:val="21"/>
                <w:szCs w:val="21"/>
              </w:rPr>
              <w:t>吴大鸿、梅世龙、蒋正武、杨健、吕小舜、乔东华</w:t>
            </w:r>
          </w:p>
        </w:tc>
        <w:tc>
          <w:tcPr>
            <w:tcW w:w="899" w:type="dxa"/>
            <w:vAlign w:val="center"/>
          </w:tcPr>
          <w:p>
            <w:pPr>
              <w:pStyle w:val="11"/>
              <w:spacing w:line="240" w:lineRule="auto"/>
              <w:jc w:val="center"/>
              <w:rPr>
                <w:rFonts w:ascii="Times New Roman" w:hAnsi="宋体" w:eastAsia="仿宋_GB2312" w:cstheme="minorBidi"/>
                <w:kern w:val="2"/>
                <w:sz w:val="24"/>
                <w:lang w:val="en-US" w:eastAsia="zh-CN" w:bidi="ar-SA"/>
              </w:rPr>
            </w:pPr>
            <w:r>
              <w:rPr>
                <w:rFonts w:hint="eastAsia" w:eastAsia="仿宋_GB2312"/>
                <w:sz w:val="21"/>
                <w:szCs w:val="21"/>
              </w:rPr>
              <w:t>现行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4" w:hRule="atLeast"/>
          <w:jc w:val="center"/>
        </w:trPr>
        <w:tc>
          <w:tcPr>
            <w:tcW w:w="676" w:type="dxa"/>
            <w:vAlign w:val="center"/>
          </w:tcPr>
          <w:p>
            <w:pPr>
              <w:pStyle w:val="11"/>
              <w:spacing w:line="240" w:lineRule="auto"/>
              <w:jc w:val="center"/>
              <w:rPr>
                <w:rFonts w:hint="eastAsia" w:ascii="Times New Roman" w:hAnsi="Times New Roman" w:eastAsia="仿宋_GB2312" w:cstheme="minorBidi"/>
                <w:kern w:val="2"/>
                <w:sz w:val="21"/>
                <w:szCs w:val="21"/>
                <w:lang w:val="en-US" w:eastAsia="zh-CN" w:bidi="ar-SA"/>
              </w:rPr>
            </w:pPr>
            <w:r>
              <w:rPr>
                <w:rFonts w:hint="eastAsia" w:eastAsia="仿宋_GB2312"/>
                <w:sz w:val="21"/>
                <w:szCs w:val="21"/>
              </w:rPr>
              <w:t>SCI论文</w:t>
            </w:r>
          </w:p>
        </w:tc>
        <w:tc>
          <w:tcPr>
            <w:tcW w:w="992" w:type="dxa"/>
            <w:vAlign w:val="center"/>
          </w:tcPr>
          <w:p>
            <w:pPr>
              <w:pStyle w:val="11"/>
              <w:spacing w:line="240" w:lineRule="auto"/>
              <w:jc w:val="center"/>
              <w:rPr>
                <w:rFonts w:ascii="Times New Roman" w:hAnsi="Times New Roman" w:eastAsia="仿宋_GB2312" w:cstheme="minorBidi"/>
                <w:kern w:val="2"/>
                <w:sz w:val="21"/>
                <w:szCs w:val="21"/>
                <w:lang w:val="en-US" w:eastAsia="zh-CN" w:bidi="ar-SA"/>
              </w:rPr>
            </w:pPr>
            <w:r>
              <w:rPr>
                <w:rFonts w:eastAsia="仿宋_GB2312"/>
                <w:sz w:val="21"/>
                <w:szCs w:val="21"/>
              </w:rPr>
              <w:t>Experimental Study of Buffeting Control of Pingtang Bridge</w:t>
            </w:r>
            <w:r>
              <w:rPr>
                <w:rFonts w:hint="eastAsia" w:eastAsia="仿宋_GB2312"/>
                <w:sz w:val="21"/>
                <w:szCs w:val="21"/>
              </w:rPr>
              <w:t xml:space="preserve"> </w:t>
            </w:r>
            <w:r>
              <w:rPr>
                <w:rFonts w:eastAsia="仿宋_GB2312"/>
                <w:sz w:val="21"/>
                <w:szCs w:val="21"/>
              </w:rPr>
              <w:t>during Construction</w:t>
            </w:r>
          </w:p>
        </w:tc>
        <w:tc>
          <w:tcPr>
            <w:tcW w:w="709" w:type="dxa"/>
            <w:vAlign w:val="center"/>
          </w:tcPr>
          <w:p>
            <w:pPr>
              <w:pStyle w:val="11"/>
              <w:spacing w:line="240" w:lineRule="auto"/>
              <w:jc w:val="center"/>
              <w:rPr>
                <w:rFonts w:ascii="Times New Roman" w:hAnsi="Times New Roman" w:eastAsia="仿宋_GB2312" w:cstheme="minorBidi"/>
                <w:kern w:val="2"/>
                <w:sz w:val="21"/>
                <w:szCs w:val="21"/>
                <w:lang w:val="en-US" w:eastAsia="zh-CN" w:bidi="ar-SA"/>
              </w:rPr>
            </w:pPr>
            <w:r>
              <w:rPr>
                <w:rFonts w:hint="eastAsia" w:eastAsia="仿宋_GB2312"/>
                <w:sz w:val="21"/>
                <w:szCs w:val="21"/>
              </w:rPr>
              <w:t>美国</w:t>
            </w:r>
          </w:p>
        </w:tc>
        <w:tc>
          <w:tcPr>
            <w:tcW w:w="1015" w:type="dxa"/>
            <w:vAlign w:val="center"/>
          </w:tcPr>
          <w:p>
            <w:pPr>
              <w:pStyle w:val="11"/>
              <w:spacing w:line="240" w:lineRule="auto"/>
              <w:jc w:val="center"/>
              <w:rPr>
                <w:rFonts w:ascii="Times New Roman" w:hAnsi="Times New Roman" w:eastAsia="仿宋_GB2312" w:cstheme="minorBidi"/>
                <w:kern w:val="2"/>
                <w:sz w:val="21"/>
                <w:szCs w:val="21"/>
                <w:lang w:val="en-US" w:eastAsia="zh-CN" w:bidi="ar-SA"/>
              </w:rPr>
            </w:pPr>
            <w:r>
              <w:rPr>
                <w:rFonts w:hint="eastAsia" w:eastAsia="仿宋_GB2312"/>
                <w:sz w:val="21"/>
                <w:szCs w:val="21"/>
              </w:rPr>
              <w:t>第</w:t>
            </w:r>
            <w:r>
              <w:rPr>
                <w:rFonts w:eastAsia="仿宋_GB2312"/>
                <w:sz w:val="21"/>
                <w:szCs w:val="21"/>
              </w:rPr>
              <w:t>25</w:t>
            </w:r>
            <w:r>
              <w:rPr>
                <w:rFonts w:hint="eastAsia" w:eastAsia="仿宋_GB2312"/>
                <w:sz w:val="21"/>
                <w:szCs w:val="21"/>
              </w:rPr>
              <w:t>卷第</w:t>
            </w:r>
            <w:r>
              <w:rPr>
                <w:rFonts w:eastAsia="仿宋_GB2312"/>
                <w:sz w:val="21"/>
                <w:szCs w:val="21"/>
              </w:rPr>
              <w:t>8</w:t>
            </w:r>
            <w:r>
              <w:rPr>
                <w:rFonts w:hint="eastAsia" w:eastAsia="仿宋_GB2312"/>
                <w:sz w:val="21"/>
                <w:szCs w:val="21"/>
              </w:rPr>
              <w:t>期</w:t>
            </w:r>
          </w:p>
        </w:tc>
        <w:tc>
          <w:tcPr>
            <w:tcW w:w="969" w:type="dxa"/>
            <w:vAlign w:val="center"/>
          </w:tcPr>
          <w:p>
            <w:pPr>
              <w:pStyle w:val="11"/>
              <w:spacing w:line="240" w:lineRule="auto"/>
              <w:jc w:val="center"/>
              <w:rPr>
                <w:rFonts w:ascii="Times New Roman" w:hAnsi="Times New Roman" w:eastAsia="仿宋_GB2312" w:cstheme="minorBidi"/>
                <w:kern w:val="2"/>
                <w:sz w:val="21"/>
                <w:szCs w:val="21"/>
                <w:lang w:val="en-US" w:eastAsia="zh-CN" w:bidi="ar-SA"/>
              </w:rPr>
            </w:pPr>
            <w:r>
              <w:rPr>
                <w:rFonts w:hint="eastAsia" w:eastAsia="仿宋_GB2312"/>
                <w:sz w:val="21"/>
                <w:szCs w:val="21"/>
              </w:rPr>
              <w:t>2020-08</w:t>
            </w:r>
          </w:p>
        </w:tc>
        <w:tc>
          <w:tcPr>
            <w:tcW w:w="992" w:type="dxa"/>
            <w:vAlign w:val="center"/>
          </w:tcPr>
          <w:p>
            <w:pPr>
              <w:pStyle w:val="11"/>
              <w:spacing w:line="240" w:lineRule="auto"/>
              <w:jc w:val="center"/>
              <w:rPr>
                <w:rFonts w:hint="eastAsia" w:ascii="Times New Roman" w:hAnsi="Times New Roman" w:eastAsia="仿宋_GB2312" w:cstheme="minorBidi"/>
                <w:kern w:val="2"/>
                <w:sz w:val="21"/>
                <w:szCs w:val="21"/>
                <w:lang w:val="en-US" w:eastAsia="zh-CN" w:bidi="ar-SA"/>
              </w:rPr>
            </w:pPr>
            <w:r>
              <w:rPr>
                <w:rFonts w:eastAsia="仿宋_GB2312"/>
                <w:sz w:val="21"/>
                <w:szCs w:val="21"/>
              </w:rPr>
              <w:t>Journal of Bridge Engineering</w:t>
            </w:r>
          </w:p>
        </w:tc>
        <w:tc>
          <w:tcPr>
            <w:tcW w:w="1725" w:type="dxa"/>
            <w:vAlign w:val="center"/>
          </w:tcPr>
          <w:p>
            <w:pPr>
              <w:pStyle w:val="11"/>
              <w:spacing w:line="240" w:lineRule="auto"/>
              <w:jc w:val="left"/>
              <w:rPr>
                <w:rFonts w:ascii="Times New Roman" w:hAnsi="Times New Roman" w:eastAsia="仿宋_GB2312" w:cstheme="minorBidi"/>
                <w:kern w:val="2"/>
                <w:sz w:val="21"/>
                <w:szCs w:val="21"/>
                <w:lang w:val="en-US" w:eastAsia="zh-CN" w:bidi="ar-SA"/>
              </w:rPr>
            </w:pPr>
            <w:r>
              <w:rPr>
                <w:rFonts w:hint="eastAsia" w:eastAsia="仿宋_GB2312"/>
                <w:sz w:val="21"/>
                <w:szCs w:val="21"/>
              </w:rPr>
              <w:t>中南大学、贵州省交通规划勘察设计研究院股份有限公司、贵州省公路开发有限责任公司</w:t>
            </w:r>
          </w:p>
        </w:tc>
        <w:tc>
          <w:tcPr>
            <w:tcW w:w="1252" w:type="dxa"/>
            <w:vAlign w:val="center"/>
          </w:tcPr>
          <w:p>
            <w:pPr>
              <w:pStyle w:val="11"/>
              <w:spacing w:line="240" w:lineRule="auto"/>
              <w:jc w:val="left"/>
              <w:rPr>
                <w:rFonts w:hint="eastAsia" w:ascii="Times New Roman" w:hAnsi="Times New Roman" w:eastAsia="仿宋_GB2312" w:cstheme="minorBidi"/>
                <w:kern w:val="2"/>
                <w:sz w:val="21"/>
                <w:szCs w:val="21"/>
                <w:lang w:val="en-US" w:eastAsia="zh-CN" w:bidi="ar-SA"/>
              </w:rPr>
            </w:pPr>
            <w:r>
              <w:rPr>
                <w:rFonts w:hint="eastAsia" w:eastAsia="仿宋_GB2312"/>
                <w:sz w:val="21"/>
                <w:szCs w:val="21"/>
              </w:rPr>
              <w:t>严磊</w:t>
            </w:r>
            <w:r>
              <w:rPr>
                <w:rFonts w:eastAsia="仿宋_GB2312"/>
                <w:sz w:val="21"/>
                <w:szCs w:val="21"/>
              </w:rPr>
              <w:t>、</w:t>
            </w:r>
            <w:r>
              <w:rPr>
                <w:rFonts w:hint="eastAsia" w:eastAsia="仿宋_GB2312"/>
                <w:sz w:val="21"/>
                <w:szCs w:val="21"/>
              </w:rPr>
              <w:t>任磊</w:t>
            </w:r>
            <w:r>
              <w:rPr>
                <w:rFonts w:eastAsia="仿宋_GB2312"/>
                <w:sz w:val="21"/>
                <w:szCs w:val="21"/>
              </w:rPr>
              <w:t>、</w:t>
            </w:r>
            <w:r>
              <w:rPr>
                <w:rFonts w:hint="eastAsia" w:eastAsia="仿宋_GB2312"/>
                <w:sz w:val="21"/>
                <w:szCs w:val="21"/>
              </w:rPr>
              <w:t>何旭辉</w:t>
            </w:r>
            <w:r>
              <w:rPr>
                <w:rFonts w:eastAsia="仿宋_GB2312"/>
                <w:sz w:val="21"/>
                <w:szCs w:val="21"/>
              </w:rPr>
              <w:t>、</w:t>
            </w:r>
            <w:r>
              <w:rPr>
                <w:rFonts w:hint="eastAsia" w:eastAsia="仿宋_GB2312"/>
                <w:sz w:val="21"/>
                <w:szCs w:val="21"/>
              </w:rPr>
              <w:t>李妍</w:t>
            </w:r>
            <w:r>
              <w:rPr>
                <w:rFonts w:eastAsia="仿宋_GB2312"/>
                <w:sz w:val="21"/>
                <w:szCs w:val="21"/>
              </w:rPr>
              <w:t>、</w:t>
            </w:r>
            <w:r>
              <w:rPr>
                <w:rFonts w:hint="eastAsia" w:eastAsia="仿宋_GB2312"/>
                <w:sz w:val="21"/>
                <w:szCs w:val="21"/>
              </w:rPr>
              <w:t>杜镔</w:t>
            </w:r>
            <w:r>
              <w:rPr>
                <w:rFonts w:eastAsia="仿宋_GB2312"/>
                <w:sz w:val="21"/>
                <w:szCs w:val="21"/>
              </w:rPr>
              <w:t>、钟荣炼</w:t>
            </w:r>
          </w:p>
        </w:tc>
        <w:tc>
          <w:tcPr>
            <w:tcW w:w="899" w:type="dxa"/>
            <w:vAlign w:val="center"/>
          </w:tcPr>
          <w:p>
            <w:pPr>
              <w:pStyle w:val="11"/>
              <w:spacing w:line="240" w:lineRule="auto"/>
              <w:jc w:val="center"/>
              <w:rPr>
                <w:rFonts w:hint="eastAsia" w:ascii="Times New Roman" w:hAnsi="Times New Roman" w:eastAsia="仿宋_GB2312" w:cstheme="minorBidi"/>
                <w:kern w:val="2"/>
                <w:sz w:val="21"/>
                <w:szCs w:val="21"/>
                <w:lang w:val="en-US" w:eastAsia="zh-CN" w:bidi="ar-SA"/>
              </w:rPr>
            </w:pPr>
            <w:r>
              <w:rPr>
                <w:rFonts w:hint="eastAsia" w:eastAsia="仿宋_GB2312"/>
                <w:sz w:val="21"/>
                <w:szCs w:val="21"/>
              </w:rPr>
              <w:t>已发表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61" w:hRule="atLeast"/>
          <w:jc w:val="center"/>
        </w:trPr>
        <w:tc>
          <w:tcPr>
            <w:tcW w:w="676" w:type="dxa"/>
            <w:vAlign w:val="center"/>
          </w:tcPr>
          <w:p>
            <w:pPr>
              <w:pStyle w:val="11"/>
              <w:spacing w:line="240" w:lineRule="auto"/>
              <w:jc w:val="center"/>
              <w:rPr>
                <w:rFonts w:hint="eastAsia" w:ascii="宋体" w:hAnsi="宋体" w:eastAsia="仿宋_GB2312" w:cstheme="minorBidi"/>
                <w:kern w:val="2"/>
                <w:sz w:val="24"/>
                <w:lang w:val="en-US" w:eastAsia="zh-CN" w:bidi="ar-SA"/>
              </w:rPr>
            </w:pPr>
            <w:r>
              <w:rPr>
                <w:rFonts w:hint="eastAsia" w:eastAsia="仿宋_GB2312"/>
                <w:sz w:val="21"/>
                <w:szCs w:val="21"/>
              </w:rPr>
              <w:t>SCI论文</w:t>
            </w:r>
          </w:p>
        </w:tc>
        <w:tc>
          <w:tcPr>
            <w:tcW w:w="992" w:type="dxa"/>
            <w:vAlign w:val="top"/>
          </w:tcPr>
          <w:p>
            <w:pPr>
              <w:pStyle w:val="11"/>
              <w:spacing w:line="240" w:lineRule="auto"/>
              <w:jc w:val="center"/>
              <w:rPr>
                <w:rFonts w:ascii="Times New Roman" w:hAnsi="Times New Roman" w:eastAsia="仿宋_GB2312" w:cstheme="minorBidi"/>
                <w:kern w:val="2"/>
                <w:sz w:val="21"/>
                <w:szCs w:val="21"/>
                <w:lang w:val="en-US" w:eastAsia="zh-CN" w:bidi="ar-SA"/>
              </w:rPr>
            </w:pPr>
            <w:r>
              <w:rPr>
                <w:rFonts w:eastAsia="仿宋_GB2312"/>
                <w:sz w:val="21"/>
                <w:szCs w:val="21"/>
              </w:rPr>
              <w:t>Wind</w:t>
            </w:r>
            <w:r>
              <w:rPr>
                <w:rFonts w:hint="eastAsia" w:eastAsia="仿宋_GB2312"/>
                <w:sz w:val="21"/>
                <w:szCs w:val="21"/>
              </w:rPr>
              <w:t xml:space="preserve"> </w:t>
            </w:r>
            <w:r>
              <w:rPr>
                <w:rFonts w:eastAsia="仿宋_GB2312"/>
                <w:sz w:val="21"/>
                <w:szCs w:val="21"/>
              </w:rPr>
              <w:t>tunnel tests on the aerodynamic</w:t>
            </w:r>
            <w:r>
              <w:rPr>
                <w:rFonts w:hint="eastAsia" w:eastAsia="仿宋_GB2312"/>
                <w:sz w:val="21"/>
                <w:szCs w:val="21"/>
              </w:rPr>
              <w:t xml:space="preserve"> </w:t>
            </w:r>
            <w:r>
              <w:rPr>
                <w:rFonts w:eastAsia="仿宋_GB2312"/>
                <w:sz w:val="21"/>
                <w:szCs w:val="21"/>
              </w:rPr>
              <w:t>characteristics of vehicles on highway</w:t>
            </w:r>
            <w:r>
              <w:rPr>
                <w:rFonts w:hint="eastAsia" w:eastAsia="仿宋_GB2312"/>
                <w:sz w:val="21"/>
                <w:szCs w:val="21"/>
              </w:rPr>
              <w:t xml:space="preserve"> </w:t>
            </w:r>
            <w:r>
              <w:rPr>
                <w:rFonts w:eastAsia="仿宋_GB2312"/>
                <w:sz w:val="21"/>
                <w:szCs w:val="21"/>
              </w:rPr>
              <w:t>bridges</w:t>
            </w:r>
          </w:p>
        </w:tc>
        <w:tc>
          <w:tcPr>
            <w:tcW w:w="709" w:type="dxa"/>
            <w:vAlign w:val="center"/>
          </w:tcPr>
          <w:p>
            <w:pPr>
              <w:pStyle w:val="11"/>
              <w:spacing w:line="240" w:lineRule="auto"/>
              <w:jc w:val="center"/>
              <w:rPr>
                <w:rFonts w:ascii="Times New Roman" w:hAnsi="Times New Roman" w:eastAsia="仿宋_GB2312" w:cstheme="minorBidi"/>
                <w:kern w:val="2"/>
                <w:sz w:val="21"/>
                <w:szCs w:val="21"/>
                <w:lang w:val="en-US" w:eastAsia="zh-CN" w:bidi="ar-SA"/>
              </w:rPr>
            </w:pPr>
            <w:r>
              <w:rPr>
                <w:rFonts w:hint="eastAsia" w:eastAsia="仿宋_GB2312"/>
                <w:sz w:val="21"/>
                <w:szCs w:val="21"/>
              </w:rPr>
              <w:t>英国</w:t>
            </w:r>
          </w:p>
        </w:tc>
        <w:tc>
          <w:tcPr>
            <w:tcW w:w="1015" w:type="dxa"/>
            <w:vAlign w:val="center"/>
          </w:tcPr>
          <w:p>
            <w:pPr>
              <w:pStyle w:val="11"/>
              <w:spacing w:line="240" w:lineRule="auto"/>
              <w:jc w:val="center"/>
              <w:rPr>
                <w:rFonts w:ascii="Times New Roman" w:hAnsi="Times New Roman" w:eastAsia="仿宋_GB2312" w:cstheme="minorBidi"/>
                <w:kern w:val="2"/>
                <w:sz w:val="21"/>
                <w:szCs w:val="21"/>
                <w:lang w:val="en-US" w:eastAsia="zh-CN" w:bidi="ar-SA"/>
              </w:rPr>
            </w:pPr>
            <w:r>
              <w:rPr>
                <w:rFonts w:hint="eastAsia" w:eastAsia="仿宋_GB2312"/>
                <w:sz w:val="21"/>
                <w:szCs w:val="21"/>
              </w:rPr>
              <w:t>第23卷第13期</w:t>
            </w:r>
          </w:p>
        </w:tc>
        <w:tc>
          <w:tcPr>
            <w:tcW w:w="969" w:type="dxa"/>
            <w:vAlign w:val="center"/>
          </w:tcPr>
          <w:p>
            <w:pPr>
              <w:pStyle w:val="11"/>
              <w:spacing w:line="240" w:lineRule="auto"/>
              <w:jc w:val="center"/>
              <w:rPr>
                <w:rFonts w:ascii="宋体" w:hAnsi="宋体" w:eastAsia="仿宋_GB2312" w:cstheme="minorBidi"/>
                <w:kern w:val="2"/>
                <w:sz w:val="24"/>
                <w:lang w:val="en-US" w:eastAsia="zh-CN" w:bidi="ar-SA"/>
              </w:rPr>
            </w:pPr>
            <w:r>
              <w:rPr>
                <w:rFonts w:hint="eastAsia" w:eastAsia="仿宋_GB2312"/>
                <w:sz w:val="21"/>
                <w:szCs w:val="21"/>
              </w:rPr>
              <w:t>2020-06-05</w:t>
            </w:r>
          </w:p>
        </w:tc>
        <w:tc>
          <w:tcPr>
            <w:tcW w:w="992" w:type="dxa"/>
            <w:vAlign w:val="center"/>
          </w:tcPr>
          <w:p>
            <w:pPr>
              <w:pStyle w:val="11"/>
              <w:spacing w:line="240" w:lineRule="auto"/>
              <w:jc w:val="center"/>
              <w:rPr>
                <w:rFonts w:hint="eastAsia" w:ascii="宋体" w:hAnsi="宋体" w:eastAsia="仿宋_GB2312" w:cstheme="minorBidi"/>
                <w:kern w:val="2"/>
                <w:sz w:val="24"/>
                <w:lang w:val="en-US" w:eastAsia="zh-CN" w:bidi="ar-SA"/>
              </w:rPr>
            </w:pPr>
            <w:r>
              <w:rPr>
                <w:rFonts w:eastAsia="仿宋_GB2312"/>
                <w:sz w:val="21"/>
                <w:szCs w:val="21"/>
              </w:rPr>
              <w:t>Advances in Structural Engineering</w:t>
            </w:r>
          </w:p>
        </w:tc>
        <w:tc>
          <w:tcPr>
            <w:tcW w:w="1725" w:type="dxa"/>
            <w:vAlign w:val="top"/>
          </w:tcPr>
          <w:p>
            <w:pPr>
              <w:pStyle w:val="11"/>
              <w:spacing w:line="240" w:lineRule="auto"/>
              <w:jc w:val="left"/>
              <w:rPr>
                <w:rFonts w:ascii="宋体" w:hAnsi="宋体" w:eastAsia="仿宋_GB2312" w:cstheme="minorBidi"/>
                <w:kern w:val="2"/>
                <w:sz w:val="24"/>
                <w:lang w:val="en-US" w:eastAsia="zh-CN" w:bidi="ar-SA"/>
              </w:rPr>
            </w:pPr>
            <w:r>
              <w:rPr>
                <w:rFonts w:hint="eastAsia" w:eastAsia="仿宋_GB2312"/>
                <w:sz w:val="21"/>
                <w:szCs w:val="21"/>
              </w:rPr>
              <w:t>中南大学；美国</w:t>
            </w:r>
            <w:r>
              <w:rPr>
                <w:rFonts w:eastAsia="仿宋_GB2312"/>
                <w:sz w:val="21"/>
                <w:szCs w:val="21"/>
              </w:rPr>
              <w:t>科罗拉多州立大学；</w:t>
            </w:r>
            <w:r>
              <w:rPr>
                <w:rFonts w:hint="eastAsia" w:eastAsia="仿宋_GB2312"/>
                <w:sz w:val="21"/>
                <w:szCs w:val="21"/>
              </w:rPr>
              <w:t>长沙理工</w:t>
            </w:r>
            <w:r>
              <w:rPr>
                <w:rFonts w:eastAsia="仿宋_GB2312"/>
                <w:sz w:val="21"/>
                <w:szCs w:val="21"/>
              </w:rPr>
              <w:t>大学</w:t>
            </w:r>
            <w:r>
              <w:rPr>
                <w:rFonts w:hint="eastAsia" w:eastAsia="仿宋_GB2312"/>
                <w:sz w:val="21"/>
                <w:szCs w:val="21"/>
              </w:rPr>
              <w:t>；贵州省</w:t>
            </w:r>
            <w:r>
              <w:rPr>
                <w:rFonts w:eastAsia="仿宋_GB2312"/>
                <w:sz w:val="21"/>
                <w:szCs w:val="21"/>
              </w:rPr>
              <w:t>交通规划勘察</w:t>
            </w:r>
            <w:r>
              <w:rPr>
                <w:rFonts w:hint="eastAsia" w:eastAsia="仿宋_GB2312"/>
                <w:sz w:val="21"/>
                <w:szCs w:val="21"/>
              </w:rPr>
              <w:t>设计研究院</w:t>
            </w:r>
            <w:r>
              <w:rPr>
                <w:rFonts w:eastAsia="仿宋_GB2312"/>
                <w:sz w:val="21"/>
                <w:szCs w:val="21"/>
              </w:rPr>
              <w:t>股份有限公司；贵州</w:t>
            </w:r>
            <w:r>
              <w:rPr>
                <w:rFonts w:hint="eastAsia" w:eastAsia="仿宋_GB2312"/>
                <w:sz w:val="21"/>
                <w:szCs w:val="21"/>
              </w:rPr>
              <w:t>省</w:t>
            </w:r>
            <w:r>
              <w:rPr>
                <w:rFonts w:eastAsia="仿宋_GB2312"/>
                <w:sz w:val="21"/>
                <w:szCs w:val="21"/>
              </w:rPr>
              <w:t>公路开有限责任公司</w:t>
            </w:r>
          </w:p>
        </w:tc>
        <w:tc>
          <w:tcPr>
            <w:tcW w:w="1252" w:type="dxa"/>
            <w:vAlign w:val="center"/>
          </w:tcPr>
          <w:p>
            <w:pPr>
              <w:pStyle w:val="11"/>
              <w:spacing w:line="240" w:lineRule="auto"/>
              <w:jc w:val="left"/>
              <w:rPr>
                <w:rFonts w:hint="eastAsia" w:ascii="Times New Roman" w:hAnsi="Times New Roman" w:eastAsia="仿宋_GB2312" w:cstheme="minorBidi"/>
                <w:kern w:val="2"/>
                <w:sz w:val="21"/>
                <w:szCs w:val="21"/>
                <w:lang w:val="en-US" w:eastAsia="zh-CN" w:bidi="ar-SA"/>
              </w:rPr>
            </w:pPr>
            <w:r>
              <w:rPr>
                <w:rFonts w:hint="eastAsia" w:eastAsia="仿宋_GB2312"/>
                <w:sz w:val="21"/>
                <w:szCs w:val="21"/>
              </w:rPr>
              <w:t>何旭辉、薛繁荣、邹云峰、陈素仁、韩艳、杜镔、徐向东、马白虎</w:t>
            </w:r>
          </w:p>
        </w:tc>
        <w:tc>
          <w:tcPr>
            <w:tcW w:w="899" w:type="dxa"/>
            <w:vAlign w:val="center"/>
          </w:tcPr>
          <w:p>
            <w:pPr>
              <w:pStyle w:val="11"/>
              <w:spacing w:line="240" w:lineRule="auto"/>
              <w:jc w:val="center"/>
              <w:rPr>
                <w:rFonts w:hint="eastAsia" w:ascii="宋体" w:hAnsi="宋体" w:eastAsia="仿宋_GB2312" w:cstheme="minorBidi"/>
                <w:kern w:val="2"/>
                <w:sz w:val="24"/>
                <w:lang w:val="en-US" w:eastAsia="zh-CN" w:bidi="ar-SA"/>
              </w:rPr>
            </w:pPr>
            <w:r>
              <w:rPr>
                <w:rFonts w:hint="eastAsia" w:eastAsia="仿宋_GB2312"/>
                <w:sz w:val="21"/>
                <w:szCs w:val="21"/>
              </w:rPr>
              <w:t>已发表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87" w:hRule="atLeast"/>
          <w:jc w:val="center"/>
        </w:trPr>
        <w:tc>
          <w:tcPr>
            <w:tcW w:w="676" w:type="dxa"/>
            <w:vAlign w:val="center"/>
          </w:tcPr>
          <w:p>
            <w:pPr>
              <w:pStyle w:val="11"/>
              <w:spacing w:line="240" w:lineRule="auto"/>
              <w:jc w:val="center"/>
              <w:rPr>
                <w:rFonts w:ascii="Times New Roman" w:hAnsi="Times New Roman" w:eastAsia="仿宋_GB2312" w:cstheme="minorBidi"/>
                <w:kern w:val="2"/>
                <w:sz w:val="21"/>
                <w:szCs w:val="21"/>
                <w:lang w:val="en-US" w:eastAsia="zh-CN" w:bidi="ar-SA"/>
              </w:rPr>
            </w:pPr>
            <w:r>
              <w:rPr>
                <w:rFonts w:hint="eastAsia" w:eastAsia="仿宋_GB2312"/>
                <w:sz w:val="21"/>
                <w:szCs w:val="21"/>
              </w:rPr>
              <w:t>EI论文</w:t>
            </w:r>
          </w:p>
        </w:tc>
        <w:tc>
          <w:tcPr>
            <w:tcW w:w="992" w:type="dxa"/>
            <w:vAlign w:val="center"/>
          </w:tcPr>
          <w:p>
            <w:pPr>
              <w:pStyle w:val="11"/>
              <w:spacing w:line="240" w:lineRule="auto"/>
              <w:rPr>
                <w:rFonts w:ascii="Times New Roman" w:hAnsi="Times New Roman" w:eastAsia="仿宋_GB2312" w:cstheme="minorBidi"/>
                <w:kern w:val="2"/>
                <w:sz w:val="21"/>
                <w:szCs w:val="21"/>
                <w:lang w:val="en-US" w:eastAsia="zh-CN" w:bidi="ar-SA"/>
              </w:rPr>
            </w:pPr>
            <w:r>
              <w:rPr>
                <w:rFonts w:hint="eastAsia" w:eastAsia="仿宋_GB2312"/>
                <w:sz w:val="21"/>
                <w:szCs w:val="21"/>
              </w:rPr>
              <w:t>横风下</w:t>
            </w:r>
            <w:r>
              <w:rPr>
                <w:rFonts w:eastAsia="仿宋_GB2312"/>
                <w:sz w:val="21"/>
                <w:szCs w:val="21"/>
              </w:rPr>
              <w:t>π</w:t>
            </w:r>
            <w:r>
              <w:rPr>
                <w:rFonts w:hint="eastAsia" w:eastAsia="仿宋_GB2312"/>
                <w:sz w:val="21"/>
                <w:szCs w:val="21"/>
              </w:rPr>
              <w:t>型断面大跨桥上汽车气动特性风洞试验</w:t>
            </w:r>
          </w:p>
        </w:tc>
        <w:tc>
          <w:tcPr>
            <w:tcW w:w="709" w:type="dxa"/>
            <w:vAlign w:val="center"/>
          </w:tcPr>
          <w:p>
            <w:pPr>
              <w:pStyle w:val="11"/>
              <w:spacing w:line="240" w:lineRule="auto"/>
              <w:jc w:val="center"/>
              <w:rPr>
                <w:rFonts w:ascii="Times New Roman" w:hAnsi="Times New Roman" w:eastAsia="仿宋_GB2312" w:cstheme="minorBidi"/>
                <w:kern w:val="2"/>
                <w:sz w:val="21"/>
                <w:szCs w:val="21"/>
                <w:lang w:val="en-US" w:eastAsia="zh-CN" w:bidi="ar-SA"/>
              </w:rPr>
            </w:pPr>
            <w:r>
              <w:rPr>
                <w:rFonts w:hint="eastAsia" w:eastAsia="仿宋_GB2312"/>
                <w:sz w:val="21"/>
                <w:szCs w:val="21"/>
              </w:rPr>
              <w:t>中国</w:t>
            </w:r>
          </w:p>
        </w:tc>
        <w:tc>
          <w:tcPr>
            <w:tcW w:w="1015" w:type="dxa"/>
            <w:vAlign w:val="center"/>
          </w:tcPr>
          <w:p>
            <w:pPr>
              <w:pStyle w:val="11"/>
              <w:spacing w:line="240" w:lineRule="auto"/>
              <w:jc w:val="center"/>
              <w:rPr>
                <w:rFonts w:hint="eastAsia" w:ascii="Times New Roman" w:hAnsi="Times New Roman" w:eastAsia="仿宋_GB2312" w:cstheme="minorBidi"/>
                <w:kern w:val="2"/>
                <w:sz w:val="21"/>
                <w:szCs w:val="21"/>
                <w:lang w:val="en-US" w:eastAsia="zh-CN" w:bidi="ar-SA"/>
              </w:rPr>
            </w:pPr>
            <w:r>
              <w:rPr>
                <w:rFonts w:hint="eastAsia" w:eastAsia="仿宋_GB2312"/>
                <w:sz w:val="21"/>
                <w:szCs w:val="21"/>
              </w:rPr>
              <w:t>第</w:t>
            </w:r>
            <w:r>
              <w:rPr>
                <w:rFonts w:eastAsia="仿宋_GB2312"/>
                <w:sz w:val="21"/>
                <w:szCs w:val="21"/>
              </w:rPr>
              <w:t>32</w:t>
            </w:r>
            <w:r>
              <w:rPr>
                <w:rFonts w:hint="eastAsia" w:eastAsia="仿宋_GB2312"/>
                <w:sz w:val="21"/>
                <w:szCs w:val="21"/>
              </w:rPr>
              <w:t>卷第</w:t>
            </w:r>
            <w:r>
              <w:rPr>
                <w:rFonts w:eastAsia="仿宋_GB2312"/>
                <w:sz w:val="21"/>
                <w:szCs w:val="21"/>
              </w:rPr>
              <w:t>10</w:t>
            </w:r>
            <w:r>
              <w:rPr>
                <w:rFonts w:hint="eastAsia" w:eastAsia="仿宋_GB2312"/>
                <w:sz w:val="21"/>
                <w:szCs w:val="21"/>
              </w:rPr>
              <w:t>期</w:t>
            </w:r>
          </w:p>
        </w:tc>
        <w:tc>
          <w:tcPr>
            <w:tcW w:w="969" w:type="dxa"/>
            <w:vAlign w:val="center"/>
          </w:tcPr>
          <w:p>
            <w:pPr>
              <w:pStyle w:val="11"/>
              <w:spacing w:line="240" w:lineRule="auto"/>
              <w:jc w:val="center"/>
              <w:rPr>
                <w:rFonts w:ascii="Times New Roman" w:hAnsi="Times New Roman" w:eastAsia="仿宋_GB2312" w:cstheme="minorBidi"/>
                <w:kern w:val="2"/>
                <w:sz w:val="21"/>
                <w:szCs w:val="21"/>
                <w:lang w:val="en-US" w:eastAsia="zh-CN" w:bidi="ar-SA"/>
              </w:rPr>
            </w:pPr>
            <w:r>
              <w:rPr>
                <w:rFonts w:hint="eastAsia" w:eastAsia="仿宋_GB2312"/>
                <w:sz w:val="21"/>
                <w:szCs w:val="21"/>
              </w:rPr>
              <w:t>2019-10</w:t>
            </w:r>
          </w:p>
        </w:tc>
        <w:tc>
          <w:tcPr>
            <w:tcW w:w="992" w:type="dxa"/>
            <w:vAlign w:val="center"/>
          </w:tcPr>
          <w:p>
            <w:pPr>
              <w:pStyle w:val="11"/>
              <w:spacing w:line="240" w:lineRule="auto"/>
              <w:jc w:val="center"/>
              <w:rPr>
                <w:rFonts w:hint="eastAsia" w:ascii="Times New Roman" w:hAnsi="Times New Roman" w:eastAsia="仿宋_GB2312" w:cstheme="minorBidi"/>
                <w:kern w:val="2"/>
                <w:sz w:val="21"/>
                <w:szCs w:val="21"/>
                <w:lang w:val="en-US" w:eastAsia="zh-CN" w:bidi="ar-SA"/>
              </w:rPr>
            </w:pPr>
            <w:r>
              <w:rPr>
                <w:rFonts w:hint="eastAsia" w:eastAsia="仿宋_GB2312"/>
                <w:sz w:val="21"/>
                <w:szCs w:val="21"/>
              </w:rPr>
              <w:t>中国公路学报</w:t>
            </w:r>
          </w:p>
        </w:tc>
        <w:tc>
          <w:tcPr>
            <w:tcW w:w="1725" w:type="dxa"/>
            <w:vAlign w:val="center"/>
          </w:tcPr>
          <w:p>
            <w:pPr>
              <w:pStyle w:val="11"/>
              <w:spacing w:line="240" w:lineRule="auto"/>
              <w:jc w:val="left"/>
              <w:rPr>
                <w:rFonts w:hint="eastAsia" w:ascii="Times New Roman" w:hAnsi="Times New Roman" w:eastAsia="仿宋_GB2312" w:cstheme="minorBidi"/>
                <w:kern w:val="2"/>
                <w:sz w:val="21"/>
                <w:szCs w:val="21"/>
                <w:lang w:val="en-US" w:eastAsia="zh-CN" w:bidi="ar-SA"/>
              </w:rPr>
            </w:pPr>
            <w:r>
              <w:rPr>
                <w:rFonts w:hint="eastAsia" w:eastAsia="仿宋_GB2312"/>
                <w:sz w:val="21"/>
                <w:szCs w:val="21"/>
              </w:rPr>
              <w:t>中南大学、贵州省交通规划勘察设计研究院股份有限公司、贵州省公路开发有限责任公司</w:t>
            </w:r>
          </w:p>
        </w:tc>
        <w:tc>
          <w:tcPr>
            <w:tcW w:w="1252" w:type="dxa"/>
            <w:vAlign w:val="center"/>
          </w:tcPr>
          <w:p>
            <w:pPr>
              <w:pStyle w:val="11"/>
              <w:spacing w:line="240" w:lineRule="auto"/>
              <w:jc w:val="left"/>
              <w:rPr>
                <w:rFonts w:ascii="Times New Roman" w:hAnsi="Times New Roman" w:eastAsia="仿宋_GB2312" w:cstheme="minorBidi"/>
                <w:kern w:val="2"/>
                <w:sz w:val="21"/>
                <w:szCs w:val="21"/>
                <w:lang w:val="en-US" w:eastAsia="zh-CN" w:bidi="ar-SA"/>
              </w:rPr>
            </w:pPr>
            <w:r>
              <w:rPr>
                <w:rFonts w:hint="eastAsia" w:eastAsia="仿宋_GB2312"/>
                <w:sz w:val="21"/>
                <w:szCs w:val="21"/>
              </w:rPr>
              <w:t>何旭辉、薛繁荣、邹云峰、蒋硕、杜镔、徐向东、马白虎</w:t>
            </w:r>
          </w:p>
        </w:tc>
        <w:tc>
          <w:tcPr>
            <w:tcW w:w="899" w:type="dxa"/>
            <w:vAlign w:val="center"/>
          </w:tcPr>
          <w:p>
            <w:pPr>
              <w:pStyle w:val="11"/>
              <w:spacing w:line="240" w:lineRule="auto"/>
              <w:jc w:val="center"/>
              <w:rPr>
                <w:rFonts w:ascii="Times New Roman" w:hAnsi="Times New Roman" w:eastAsia="仿宋_GB2312" w:cstheme="minorBidi"/>
                <w:kern w:val="2"/>
                <w:sz w:val="21"/>
                <w:szCs w:val="21"/>
                <w:lang w:val="en-US" w:eastAsia="zh-CN" w:bidi="ar-SA"/>
              </w:rPr>
            </w:pPr>
            <w:r>
              <w:rPr>
                <w:rFonts w:hint="eastAsia" w:eastAsia="仿宋_GB2312"/>
                <w:sz w:val="21"/>
                <w:szCs w:val="21"/>
              </w:rPr>
              <w:t>已发表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676" w:type="dxa"/>
            <w:vAlign w:val="center"/>
          </w:tcPr>
          <w:p>
            <w:pPr>
              <w:pStyle w:val="11"/>
              <w:spacing w:line="240" w:lineRule="auto"/>
              <w:jc w:val="center"/>
              <w:rPr>
                <w:rFonts w:ascii="Times New Roman" w:hAnsi="宋体" w:eastAsia="仿宋_GB2312" w:cstheme="minorBidi"/>
                <w:kern w:val="2"/>
                <w:sz w:val="24"/>
                <w:lang w:val="en-US" w:eastAsia="zh-CN" w:bidi="ar-SA"/>
              </w:rPr>
            </w:pPr>
            <w:r>
              <w:rPr>
                <w:rFonts w:eastAsia="仿宋_GB2312"/>
                <w:sz w:val="21"/>
                <w:szCs w:val="21"/>
              </w:rPr>
              <w:t>省部级工法</w:t>
            </w:r>
          </w:p>
        </w:tc>
        <w:tc>
          <w:tcPr>
            <w:tcW w:w="992" w:type="dxa"/>
            <w:vAlign w:val="center"/>
          </w:tcPr>
          <w:p>
            <w:pPr>
              <w:pStyle w:val="11"/>
              <w:spacing w:line="240" w:lineRule="auto"/>
              <w:jc w:val="center"/>
              <w:rPr>
                <w:rFonts w:hint="eastAsia" w:ascii="Times New Roman" w:hAnsi="宋体" w:eastAsia="仿宋_GB2312" w:cstheme="minorBidi"/>
                <w:kern w:val="2"/>
                <w:sz w:val="24"/>
                <w:lang w:val="en-US" w:eastAsia="zh-CN" w:bidi="ar-SA"/>
              </w:rPr>
            </w:pPr>
            <w:r>
              <w:rPr>
                <w:rFonts w:eastAsia="仿宋_GB2312"/>
                <w:sz w:val="21"/>
                <w:szCs w:val="21"/>
              </w:rPr>
              <w:t>叠合梁斜拉桥整节段上行式安装施工工法</w:t>
            </w:r>
          </w:p>
        </w:tc>
        <w:tc>
          <w:tcPr>
            <w:tcW w:w="709" w:type="dxa"/>
            <w:vAlign w:val="center"/>
          </w:tcPr>
          <w:p>
            <w:pPr>
              <w:pStyle w:val="11"/>
              <w:spacing w:line="240" w:lineRule="auto"/>
              <w:jc w:val="center"/>
              <w:rPr>
                <w:rFonts w:ascii="Times New Roman" w:hAnsi="宋体" w:eastAsia="仿宋_GB2312" w:cstheme="minorBidi"/>
                <w:kern w:val="2"/>
                <w:sz w:val="24"/>
                <w:lang w:val="en-US" w:eastAsia="zh-CN" w:bidi="ar-SA"/>
              </w:rPr>
            </w:pPr>
            <w:r>
              <w:rPr>
                <w:rFonts w:hint="eastAsia" w:eastAsia="仿宋_GB2312"/>
                <w:sz w:val="21"/>
                <w:szCs w:val="21"/>
              </w:rPr>
              <w:t>中国</w:t>
            </w:r>
          </w:p>
        </w:tc>
        <w:tc>
          <w:tcPr>
            <w:tcW w:w="1015" w:type="dxa"/>
            <w:vAlign w:val="center"/>
          </w:tcPr>
          <w:p>
            <w:pPr>
              <w:pStyle w:val="11"/>
              <w:spacing w:line="240" w:lineRule="auto"/>
              <w:jc w:val="center"/>
              <w:rPr>
                <w:rFonts w:hint="eastAsia" w:ascii="Times New Roman" w:hAnsi="Times New Roman" w:eastAsia="仿宋_GB2312" w:cstheme="minorBidi"/>
                <w:kern w:val="2"/>
                <w:sz w:val="24"/>
                <w:lang w:val="en-US" w:eastAsia="zh-CN" w:bidi="ar-SA"/>
              </w:rPr>
            </w:pPr>
            <w:r>
              <w:rPr>
                <w:rFonts w:eastAsia="仿宋_GB2312"/>
              </w:rPr>
              <w:t>GGG</w:t>
            </w:r>
            <w:r>
              <w:rPr>
                <w:rFonts w:hint="eastAsia" w:eastAsia="仿宋_GB2312"/>
              </w:rPr>
              <w:t>（黔）</w:t>
            </w:r>
            <w:r>
              <w:rPr>
                <w:rFonts w:eastAsia="仿宋_GB2312"/>
              </w:rPr>
              <w:t>C3265-2020</w:t>
            </w:r>
          </w:p>
        </w:tc>
        <w:tc>
          <w:tcPr>
            <w:tcW w:w="969" w:type="dxa"/>
            <w:vAlign w:val="center"/>
          </w:tcPr>
          <w:p>
            <w:pPr>
              <w:pStyle w:val="11"/>
              <w:spacing w:line="240" w:lineRule="auto"/>
              <w:jc w:val="center"/>
              <w:rPr>
                <w:rFonts w:ascii="Times New Roman" w:hAnsi="宋体" w:eastAsia="仿宋_GB2312" w:cstheme="minorBidi"/>
                <w:kern w:val="2"/>
                <w:sz w:val="24"/>
                <w:lang w:val="en-US" w:eastAsia="zh-CN" w:bidi="ar-SA"/>
              </w:rPr>
            </w:pPr>
            <w:r>
              <w:rPr>
                <w:rFonts w:hint="eastAsia" w:eastAsia="仿宋_GB2312"/>
                <w:sz w:val="21"/>
                <w:szCs w:val="21"/>
              </w:rPr>
              <w:t>20</w:t>
            </w:r>
            <w:r>
              <w:rPr>
                <w:rFonts w:eastAsia="仿宋_GB2312"/>
                <w:sz w:val="21"/>
                <w:szCs w:val="21"/>
              </w:rPr>
              <w:t>20</w:t>
            </w:r>
            <w:r>
              <w:rPr>
                <w:rFonts w:hint="eastAsia" w:eastAsia="仿宋_GB2312"/>
                <w:sz w:val="21"/>
                <w:szCs w:val="21"/>
              </w:rPr>
              <w:t>-</w:t>
            </w:r>
            <w:r>
              <w:rPr>
                <w:rFonts w:eastAsia="仿宋_GB2312"/>
                <w:sz w:val="21"/>
                <w:szCs w:val="21"/>
              </w:rPr>
              <w:t>12-03</w:t>
            </w:r>
          </w:p>
        </w:tc>
        <w:tc>
          <w:tcPr>
            <w:tcW w:w="992" w:type="dxa"/>
            <w:vAlign w:val="center"/>
          </w:tcPr>
          <w:p>
            <w:pPr>
              <w:pStyle w:val="11"/>
              <w:spacing w:line="240" w:lineRule="auto"/>
              <w:jc w:val="center"/>
              <w:rPr>
                <w:rFonts w:hint="eastAsia" w:ascii="Times New Roman" w:hAnsi="宋体" w:eastAsia="仿宋_GB2312" w:cstheme="minorBidi"/>
                <w:kern w:val="2"/>
                <w:sz w:val="24"/>
                <w:lang w:val="en-US" w:eastAsia="zh-CN" w:bidi="ar-SA"/>
              </w:rPr>
            </w:pPr>
            <w:r>
              <w:rPr>
                <w:rFonts w:eastAsia="仿宋_GB2312"/>
                <w:sz w:val="21"/>
                <w:szCs w:val="21"/>
              </w:rPr>
              <w:t>中国公路建设行业协会</w:t>
            </w:r>
          </w:p>
        </w:tc>
        <w:tc>
          <w:tcPr>
            <w:tcW w:w="1725" w:type="dxa"/>
            <w:vAlign w:val="center"/>
          </w:tcPr>
          <w:p>
            <w:pPr>
              <w:pStyle w:val="11"/>
              <w:spacing w:line="240" w:lineRule="auto"/>
              <w:jc w:val="left"/>
              <w:rPr>
                <w:rFonts w:hint="eastAsia" w:ascii="Times New Roman" w:hAnsi="Times New Roman" w:eastAsia="仿宋_GB2312" w:cstheme="minorBidi"/>
                <w:kern w:val="2"/>
                <w:sz w:val="21"/>
                <w:szCs w:val="21"/>
                <w:lang w:val="en-US" w:eastAsia="zh-CN" w:bidi="ar-SA"/>
              </w:rPr>
            </w:pPr>
            <w:r>
              <w:rPr>
                <w:rFonts w:eastAsia="仿宋_GB2312"/>
                <w:sz w:val="21"/>
                <w:szCs w:val="21"/>
              </w:rPr>
              <w:t>贵州桥梁建设集团有限责任公司</w:t>
            </w:r>
          </w:p>
        </w:tc>
        <w:tc>
          <w:tcPr>
            <w:tcW w:w="1252" w:type="dxa"/>
            <w:vAlign w:val="center"/>
          </w:tcPr>
          <w:p>
            <w:pPr>
              <w:pStyle w:val="11"/>
              <w:spacing w:line="240" w:lineRule="auto"/>
              <w:jc w:val="left"/>
              <w:rPr>
                <w:rFonts w:hint="eastAsia" w:ascii="Times New Roman" w:hAnsi="宋体" w:eastAsia="仿宋_GB2312" w:cstheme="minorBidi"/>
                <w:kern w:val="2"/>
                <w:sz w:val="24"/>
                <w:lang w:val="en-US" w:eastAsia="zh-CN" w:bidi="ar-SA"/>
              </w:rPr>
            </w:pPr>
            <w:r>
              <w:rPr>
                <w:rFonts w:hAnsi="宋体" w:eastAsia="仿宋_GB2312"/>
              </w:rPr>
              <w:t>赵伟、张胜林、马白虎，周磊，王骞</w:t>
            </w:r>
          </w:p>
        </w:tc>
        <w:tc>
          <w:tcPr>
            <w:tcW w:w="899" w:type="dxa"/>
            <w:vAlign w:val="center"/>
          </w:tcPr>
          <w:p>
            <w:pPr>
              <w:pStyle w:val="11"/>
              <w:spacing w:line="240" w:lineRule="auto"/>
              <w:jc w:val="center"/>
              <w:rPr>
                <w:rFonts w:ascii="Times New Roman" w:hAnsi="宋体" w:eastAsia="仿宋_GB2312" w:cstheme="minorBidi"/>
                <w:kern w:val="2"/>
                <w:sz w:val="24"/>
                <w:lang w:val="en-US" w:eastAsia="zh-CN" w:bidi="ar-SA"/>
              </w:rPr>
            </w:pPr>
            <w:r>
              <w:rPr>
                <w:rFonts w:eastAsia="仿宋_GB2312"/>
                <w:sz w:val="21"/>
                <w:szCs w:val="21"/>
              </w:rPr>
              <w:t>有效</w:t>
            </w:r>
          </w:p>
        </w:tc>
      </w:tr>
    </w:tbl>
    <w:p>
      <w:pPr>
        <w:ind w:firstLine="640" w:firstLineChars="200"/>
        <w:rPr>
          <w:rFonts w:ascii="仿宋_GB2312" w:eastAsia="仿宋_GB2312"/>
          <w:sz w:val="32"/>
          <w:szCs w:val="32"/>
        </w:rPr>
      </w:pPr>
      <w:r>
        <w:rPr>
          <w:rFonts w:hint="eastAsia" w:ascii="仿宋_GB2312" w:eastAsia="仿宋_GB2312"/>
          <w:sz w:val="32"/>
          <w:szCs w:val="32"/>
        </w:rPr>
        <w:t>表列专利、标准等为本项目独有，未在已获省科学技术奖励项目或本年度其他推荐项目中使用，未曾提交2022年度省科学技术奖励评审但未授奖。</w:t>
      </w:r>
    </w:p>
    <w:p>
      <w:pPr>
        <w:ind w:firstLine="640" w:firstLineChars="200"/>
        <w:rPr>
          <w:rFonts w:hint="eastAsia" w:ascii="仿宋_GB2312" w:eastAsia="仿宋_GB2312"/>
          <w:sz w:val="32"/>
          <w:szCs w:val="32"/>
        </w:rPr>
      </w:pPr>
      <w:r>
        <w:rPr>
          <w:rFonts w:hint="eastAsia" w:ascii="仿宋_GB2312" w:eastAsia="仿宋_GB2312"/>
          <w:sz w:val="32"/>
          <w:szCs w:val="32"/>
        </w:rPr>
        <w:t>共有知识产权已征得未列入项目主要完成人的权利人同意。</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六</w:t>
      </w:r>
      <w:r>
        <w:rPr>
          <w:rFonts w:ascii="黑体" w:hAnsi="黑体" w:eastAsia="黑体" w:cs="黑体"/>
          <w:sz w:val="32"/>
          <w:szCs w:val="32"/>
        </w:rPr>
        <w:t>、</w:t>
      </w:r>
      <w:r>
        <w:rPr>
          <w:rFonts w:hint="eastAsia" w:ascii="黑体" w:hAnsi="黑体" w:eastAsia="黑体" w:cs="黑体"/>
          <w:sz w:val="32"/>
          <w:szCs w:val="32"/>
        </w:rPr>
        <w:t>主要完成人</w:t>
      </w:r>
    </w:p>
    <w:p>
      <w:pPr>
        <w:spacing w:line="240" w:lineRule="auto"/>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杨健、张胜林、袁泉、马白虎、杜镔、徐向东、王骞、纪登贵、张秋信</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七</w:t>
      </w:r>
      <w:r>
        <w:rPr>
          <w:rFonts w:ascii="黑体" w:hAnsi="黑体" w:eastAsia="黑体" w:cs="黑体"/>
          <w:sz w:val="32"/>
          <w:szCs w:val="32"/>
        </w:rPr>
        <w:t>、</w:t>
      </w:r>
      <w:r>
        <w:rPr>
          <w:rFonts w:hint="eastAsia" w:ascii="黑体" w:hAnsi="黑体" w:eastAsia="黑体" w:cs="黑体"/>
          <w:sz w:val="32"/>
          <w:szCs w:val="32"/>
        </w:rPr>
        <w:t>主要完成单位</w:t>
      </w:r>
    </w:p>
    <w:p>
      <w:pPr>
        <w:spacing w:line="240" w:lineRule="auto"/>
        <w:ind w:firstLine="640" w:firstLineChars="200"/>
        <w:rPr>
          <w:rFonts w:ascii="仿宋_GB2312" w:eastAsia="仿宋_GB2312"/>
          <w:sz w:val="32"/>
          <w:szCs w:val="32"/>
        </w:rPr>
      </w:pPr>
      <w:r>
        <w:rPr>
          <w:rFonts w:hint="eastAsia" w:ascii="仿宋_GB2312" w:eastAsia="仿宋_GB2312" w:cs="Times New Roman"/>
          <w:sz w:val="32"/>
          <w:szCs w:val="32"/>
        </w:rPr>
        <w:t>贵州省公路开发</w:t>
      </w:r>
      <w:r>
        <w:rPr>
          <w:rFonts w:hint="eastAsia" w:ascii="仿宋_GB2312" w:eastAsia="仿宋_GB2312" w:cs="Times New Roman"/>
          <w:sz w:val="32"/>
          <w:szCs w:val="32"/>
          <w:lang w:val="en-US" w:eastAsia="zh-CN"/>
        </w:rPr>
        <w:t>集团</w:t>
      </w:r>
      <w:r>
        <w:rPr>
          <w:rFonts w:hint="eastAsia" w:ascii="仿宋_GB2312" w:eastAsia="仿宋_GB2312" w:cs="Times New Roman"/>
          <w:sz w:val="32"/>
          <w:szCs w:val="32"/>
        </w:rPr>
        <w:t>有限公司</w:t>
      </w:r>
      <w:r>
        <w:rPr>
          <w:rFonts w:hint="eastAsia" w:ascii="仿宋_GB2312" w:eastAsia="仿宋_GB2312" w:cs="Times New Roman"/>
          <w:sz w:val="32"/>
          <w:szCs w:val="32"/>
          <w:lang w:val="en-US" w:eastAsia="zh-CN"/>
        </w:rPr>
        <w:t>(原</w:t>
      </w:r>
      <w:r>
        <w:rPr>
          <w:rFonts w:hint="eastAsia" w:ascii="仿宋_GB2312" w:eastAsia="仿宋_GB2312" w:cs="Times New Roman"/>
          <w:sz w:val="32"/>
          <w:szCs w:val="32"/>
        </w:rPr>
        <w:t>贵州省公路开发有限责任公司</w:t>
      </w:r>
      <w:r>
        <w:rPr>
          <w:rFonts w:hint="eastAsia" w:ascii="仿宋_GB2312" w:eastAsia="仿宋_GB2312" w:cs="Times New Roman"/>
          <w:sz w:val="32"/>
          <w:szCs w:val="32"/>
          <w:lang w:val="en-US" w:eastAsia="zh-CN"/>
        </w:rPr>
        <w:t>)、</w:t>
      </w:r>
      <w:r>
        <w:rPr>
          <w:rFonts w:hint="eastAsia" w:ascii="仿宋_GB2312" w:eastAsia="仿宋_GB2312" w:cs="Times New Roman"/>
          <w:sz w:val="32"/>
          <w:szCs w:val="32"/>
        </w:rPr>
        <w:t>贵州省交通规划勘察设计研究院股份有限公司</w:t>
      </w:r>
      <w:r>
        <w:rPr>
          <w:rFonts w:hint="eastAsia" w:ascii="仿宋_GB2312" w:eastAsia="仿宋_GB2312" w:cs="Times New Roman"/>
          <w:sz w:val="32"/>
          <w:szCs w:val="32"/>
          <w:lang w:eastAsia="zh-CN"/>
        </w:rPr>
        <w:t>、</w:t>
      </w:r>
      <w:r>
        <w:rPr>
          <w:rFonts w:hint="eastAsia" w:ascii="仿宋_GB2312" w:eastAsia="仿宋_GB2312" w:cs="Times New Roman"/>
          <w:sz w:val="32"/>
          <w:szCs w:val="32"/>
        </w:rPr>
        <w:t>贵州桥梁建设集团有限责任公司</w:t>
      </w:r>
      <w:r>
        <w:rPr>
          <w:rFonts w:hint="eastAsia" w:ascii="仿宋_GB2312" w:eastAsia="仿宋_GB2312" w:cs="Times New Roman"/>
          <w:sz w:val="32"/>
          <w:szCs w:val="32"/>
          <w:lang w:eastAsia="zh-CN"/>
        </w:rPr>
        <w:t>、</w:t>
      </w:r>
      <w:r>
        <w:rPr>
          <w:rFonts w:hint="eastAsia" w:ascii="仿宋_GB2312" w:eastAsia="仿宋_GB2312" w:cs="Times New Roman"/>
          <w:sz w:val="32"/>
          <w:szCs w:val="32"/>
        </w:rPr>
        <w:t>中交公路规划设计院有限公司</w:t>
      </w:r>
      <w:r>
        <w:rPr>
          <w:rFonts w:hint="eastAsia" w:ascii="仿宋_GB2312" w:eastAsia="仿宋_GB2312" w:cs="Times New Roman"/>
          <w:sz w:val="32"/>
          <w:szCs w:val="32"/>
          <w:lang w:eastAsia="zh-CN"/>
        </w:rPr>
        <w:t>、</w:t>
      </w:r>
      <w:r>
        <w:rPr>
          <w:rFonts w:hint="eastAsia" w:ascii="仿宋_GB2312" w:eastAsia="仿宋_GB2312" w:cs="Times New Roman"/>
          <w:sz w:val="32"/>
          <w:szCs w:val="32"/>
        </w:rPr>
        <w:t>中交第二公路工程局有限公司</w:t>
      </w:r>
      <w:r>
        <w:rPr>
          <w:rFonts w:hint="eastAsia" w:ascii="仿宋_GB2312" w:eastAsia="仿宋_GB2312" w:cs="Times New Roman"/>
          <w:sz w:val="32"/>
          <w:szCs w:val="32"/>
          <w:lang w:eastAsia="zh-CN"/>
        </w:rPr>
        <w:t>、</w:t>
      </w:r>
      <w:r>
        <w:rPr>
          <w:rFonts w:hint="eastAsia" w:ascii="仿宋_GB2312" w:eastAsia="仿宋_GB2312" w:cs="Times New Roman"/>
          <w:sz w:val="32"/>
          <w:szCs w:val="32"/>
        </w:rPr>
        <w:t>株洲时代新材料科技股份有限公司</w:t>
      </w:r>
      <w:r>
        <w:rPr>
          <w:rFonts w:hint="eastAsia" w:ascii="仿宋_GB2312" w:eastAsia="仿宋_GB2312" w:cs="Times New Roman"/>
          <w:sz w:val="32"/>
          <w:szCs w:val="32"/>
          <w:lang w:eastAsia="zh-CN"/>
        </w:rPr>
        <w:t>、</w:t>
      </w:r>
      <w:r>
        <w:rPr>
          <w:rFonts w:hint="eastAsia" w:ascii="仿宋_GB2312" w:eastAsia="仿宋_GB2312" w:cs="Times New Roman"/>
          <w:sz w:val="32"/>
          <w:szCs w:val="32"/>
        </w:rPr>
        <w:t>同济大学</w:t>
      </w:r>
    </w:p>
    <w:sectPr>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720640"/>
    <w:multiLevelType w:val="singleLevel"/>
    <w:tmpl w:val="3272064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jZWYyMzdiMTdkYTRhMzkwMDY4ZjNlZjNhNWVkNWQifQ=="/>
    <w:docVar w:name="KSO_WPS_MARK_KEY" w:val="28db261d-3a3c-448f-92f7-83062cadfdc5"/>
  </w:docVars>
  <w:rsids>
    <w:rsidRoot w:val="75D36234"/>
    <w:rsid w:val="00003BE8"/>
    <w:rsid w:val="00017627"/>
    <w:rsid w:val="000B7A62"/>
    <w:rsid w:val="0013735F"/>
    <w:rsid w:val="0024603D"/>
    <w:rsid w:val="00323710"/>
    <w:rsid w:val="003902F4"/>
    <w:rsid w:val="003C5405"/>
    <w:rsid w:val="003D0768"/>
    <w:rsid w:val="00554AA5"/>
    <w:rsid w:val="00581556"/>
    <w:rsid w:val="005D3157"/>
    <w:rsid w:val="006031E4"/>
    <w:rsid w:val="00624410"/>
    <w:rsid w:val="006A7BF0"/>
    <w:rsid w:val="006C4EF9"/>
    <w:rsid w:val="00715D86"/>
    <w:rsid w:val="00731C9B"/>
    <w:rsid w:val="00775B18"/>
    <w:rsid w:val="008513AF"/>
    <w:rsid w:val="008B6CBB"/>
    <w:rsid w:val="00910F49"/>
    <w:rsid w:val="00992850"/>
    <w:rsid w:val="009D655C"/>
    <w:rsid w:val="009F5A50"/>
    <w:rsid w:val="00A97E87"/>
    <w:rsid w:val="00B56311"/>
    <w:rsid w:val="00BF5602"/>
    <w:rsid w:val="00C8341F"/>
    <w:rsid w:val="00CB4667"/>
    <w:rsid w:val="00D42894"/>
    <w:rsid w:val="00EC41A1"/>
    <w:rsid w:val="00F042AD"/>
    <w:rsid w:val="00FD66F2"/>
    <w:rsid w:val="00FD6A21"/>
    <w:rsid w:val="00FD7C7E"/>
    <w:rsid w:val="00FF6079"/>
    <w:rsid w:val="012C6E29"/>
    <w:rsid w:val="016415F8"/>
    <w:rsid w:val="017E0BA9"/>
    <w:rsid w:val="02502A76"/>
    <w:rsid w:val="032404A6"/>
    <w:rsid w:val="037B13DA"/>
    <w:rsid w:val="04177221"/>
    <w:rsid w:val="04E908FA"/>
    <w:rsid w:val="050D6C04"/>
    <w:rsid w:val="058B54B1"/>
    <w:rsid w:val="059249A9"/>
    <w:rsid w:val="066B3251"/>
    <w:rsid w:val="07531E01"/>
    <w:rsid w:val="07CF3094"/>
    <w:rsid w:val="082F78E5"/>
    <w:rsid w:val="08693209"/>
    <w:rsid w:val="08AA1DD8"/>
    <w:rsid w:val="091A6E3F"/>
    <w:rsid w:val="093F564D"/>
    <w:rsid w:val="09CD11B8"/>
    <w:rsid w:val="0A823157"/>
    <w:rsid w:val="0ACF25E4"/>
    <w:rsid w:val="0B3D2494"/>
    <w:rsid w:val="0B7C0359"/>
    <w:rsid w:val="0CDA7804"/>
    <w:rsid w:val="0D874C6E"/>
    <w:rsid w:val="0EE67E01"/>
    <w:rsid w:val="0F643ECF"/>
    <w:rsid w:val="0FF1019B"/>
    <w:rsid w:val="1022799E"/>
    <w:rsid w:val="103B02C3"/>
    <w:rsid w:val="11E459D1"/>
    <w:rsid w:val="124A7C53"/>
    <w:rsid w:val="128444E2"/>
    <w:rsid w:val="129F0029"/>
    <w:rsid w:val="12C71DD8"/>
    <w:rsid w:val="1388399D"/>
    <w:rsid w:val="13C1524A"/>
    <w:rsid w:val="140E1654"/>
    <w:rsid w:val="141F006B"/>
    <w:rsid w:val="14362F46"/>
    <w:rsid w:val="149F5023"/>
    <w:rsid w:val="15CA7450"/>
    <w:rsid w:val="16282C90"/>
    <w:rsid w:val="16805122"/>
    <w:rsid w:val="16B357FA"/>
    <w:rsid w:val="16D35147"/>
    <w:rsid w:val="188D1AB0"/>
    <w:rsid w:val="18DC4807"/>
    <w:rsid w:val="19072254"/>
    <w:rsid w:val="19113AE5"/>
    <w:rsid w:val="193949DB"/>
    <w:rsid w:val="199D5DAC"/>
    <w:rsid w:val="19B66E06"/>
    <w:rsid w:val="1ABB5BFE"/>
    <w:rsid w:val="1AE8259D"/>
    <w:rsid w:val="1C3D446E"/>
    <w:rsid w:val="1C4330F0"/>
    <w:rsid w:val="1C997141"/>
    <w:rsid w:val="1CA4021B"/>
    <w:rsid w:val="1CC87F2F"/>
    <w:rsid w:val="1D3816E6"/>
    <w:rsid w:val="1D9447A6"/>
    <w:rsid w:val="1D950CA3"/>
    <w:rsid w:val="1DE87474"/>
    <w:rsid w:val="1E324FC2"/>
    <w:rsid w:val="1FBA7265"/>
    <w:rsid w:val="206441C0"/>
    <w:rsid w:val="222F31C8"/>
    <w:rsid w:val="2279225F"/>
    <w:rsid w:val="230C3692"/>
    <w:rsid w:val="232D3928"/>
    <w:rsid w:val="2372476C"/>
    <w:rsid w:val="240625FF"/>
    <w:rsid w:val="259E1E3D"/>
    <w:rsid w:val="27217AC1"/>
    <w:rsid w:val="27273A5D"/>
    <w:rsid w:val="276B105A"/>
    <w:rsid w:val="27C77BEA"/>
    <w:rsid w:val="28963FC6"/>
    <w:rsid w:val="298B7113"/>
    <w:rsid w:val="2A60149F"/>
    <w:rsid w:val="2AA1022C"/>
    <w:rsid w:val="2AD21399"/>
    <w:rsid w:val="2B477ECC"/>
    <w:rsid w:val="2BE53E33"/>
    <w:rsid w:val="2BEE541D"/>
    <w:rsid w:val="2C8358A4"/>
    <w:rsid w:val="2CB11BE3"/>
    <w:rsid w:val="2DCF500B"/>
    <w:rsid w:val="2E154B57"/>
    <w:rsid w:val="300E21B8"/>
    <w:rsid w:val="303A3BE6"/>
    <w:rsid w:val="306227BE"/>
    <w:rsid w:val="30782365"/>
    <w:rsid w:val="30955AF3"/>
    <w:rsid w:val="32566F94"/>
    <w:rsid w:val="329575C1"/>
    <w:rsid w:val="337F23F7"/>
    <w:rsid w:val="34775871"/>
    <w:rsid w:val="34FA2224"/>
    <w:rsid w:val="35F33357"/>
    <w:rsid w:val="36D03D22"/>
    <w:rsid w:val="36EB1356"/>
    <w:rsid w:val="372375D2"/>
    <w:rsid w:val="37CB7F0A"/>
    <w:rsid w:val="384D4DBB"/>
    <w:rsid w:val="385702A2"/>
    <w:rsid w:val="38776E25"/>
    <w:rsid w:val="388324F3"/>
    <w:rsid w:val="39B36A2C"/>
    <w:rsid w:val="39B408CC"/>
    <w:rsid w:val="39F84847"/>
    <w:rsid w:val="3A3E21CB"/>
    <w:rsid w:val="3A76069C"/>
    <w:rsid w:val="3A834D93"/>
    <w:rsid w:val="3B6F3313"/>
    <w:rsid w:val="3B7609D8"/>
    <w:rsid w:val="3BA96372"/>
    <w:rsid w:val="3BB369EC"/>
    <w:rsid w:val="3CDE5BAF"/>
    <w:rsid w:val="3D10537F"/>
    <w:rsid w:val="3D7776DE"/>
    <w:rsid w:val="3DB7356F"/>
    <w:rsid w:val="3E5466E2"/>
    <w:rsid w:val="3EB42DAD"/>
    <w:rsid w:val="3ED709D0"/>
    <w:rsid w:val="3EFB147E"/>
    <w:rsid w:val="3F1261E7"/>
    <w:rsid w:val="4011069C"/>
    <w:rsid w:val="402658E6"/>
    <w:rsid w:val="403A371F"/>
    <w:rsid w:val="40AB040F"/>
    <w:rsid w:val="40F71EBC"/>
    <w:rsid w:val="41BE146A"/>
    <w:rsid w:val="43173539"/>
    <w:rsid w:val="434A3256"/>
    <w:rsid w:val="442946B2"/>
    <w:rsid w:val="44877682"/>
    <w:rsid w:val="45CE0D4F"/>
    <w:rsid w:val="45D52AB3"/>
    <w:rsid w:val="45F538D3"/>
    <w:rsid w:val="46217315"/>
    <w:rsid w:val="475B1DFE"/>
    <w:rsid w:val="479E4295"/>
    <w:rsid w:val="481905D8"/>
    <w:rsid w:val="49232D77"/>
    <w:rsid w:val="49713B77"/>
    <w:rsid w:val="4A3C7E3F"/>
    <w:rsid w:val="4B863A94"/>
    <w:rsid w:val="4C1D7622"/>
    <w:rsid w:val="4CA91F02"/>
    <w:rsid w:val="4D0534BD"/>
    <w:rsid w:val="4D1E6489"/>
    <w:rsid w:val="4E1A050E"/>
    <w:rsid w:val="4E447276"/>
    <w:rsid w:val="4E887DAB"/>
    <w:rsid w:val="4E992229"/>
    <w:rsid w:val="4EA01BE8"/>
    <w:rsid w:val="511A24BA"/>
    <w:rsid w:val="51422D5A"/>
    <w:rsid w:val="51AC5467"/>
    <w:rsid w:val="51C42BB3"/>
    <w:rsid w:val="5255681F"/>
    <w:rsid w:val="52A251C4"/>
    <w:rsid w:val="52D067A0"/>
    <w:rsid w:val="539B2C3C"/>
    <w:rsid w:val="53A10F15"/>
    <w:rsid w:val="53A40CC6"/>
    <w:rsid w:val="54F57816"/>
    <w:rsid w:val="55943242"/>
    <w:rsid w:val="55AD379F"/>
    <w:rsid w:val="55AF3892"/>
    <w:rsid w:val="569B3556"/>
    <w:rsid w:val="56F07EE6"/>
    <w:rsid w:val="571614AB"/>
    <w:rsid w:val="573922E9"/>
    <w:rsid w:val="575B36A7"/>
    <w:rsid w:val="57624F69"/>
    <w:rsid w:val="578124C6"/>
    <w:rsid w:val="57C371A6"/>
    <w:rsid w:val="59D0231A"/>
    <w:rsid w:val="5A4153C2"/>
    <w:rsid w:val="5AC06835"/>
    <w:rsid w:val="5B526FD6"/>
    <w:rsid w:val="5C7F5534"/>
    <w:rsid w:val="5E6464F6"/>
    <w:rsid w:val="5E7C7495"/>
    <w:rsid w:val="5FFD26DE"/>
    <w:rsid w:val="60565A87"/>
    <w:rsid w:val="61C01EA7"/>
    <w:rsid w:val="62D844D6"/>
    <w:rsid w:val="62D955DA"/>
    <w:rsid w:val="6362248D"/>
    <w:rsid w:val="63637D4F"/>
    <w:rsid w:val="64670722"/>
    <w:rsid w:val="64C44DA2"/>
    <w:rsid w:val="65044D94"/>
    <w:rsid w:val="659C7F6C"/>
    <w:rsid w:val="663F0B50"/>
    <w:rsid w:val="66E63FD5"/>
    <w:rsid w:val="671F43C4"/>
    <w:rsid w:val="67880EC5"/>
    <w:rsid w:val="67CF3DD4"/>
    <w:rsid w:val="682415D2"/>
    <w:rsid w:val="682454CB"/>
    <w:rsid w:val="68AA71AB"/>
    <w:rsid w:val="69286FA4"/>
    <w:rsid w:val="692F326B"/>
    <w:rsid w:val="69BF176D"/>
    <w:rsid w:val="69D177BC"/>
    <w:rsid w:val="69D9608F"/>
    <w:rsid w:val="6AB07920"/>
    <w:rsid w:val="6AE00EF4"/>
    <w:rsid w:val="6AE436B8"/>
    <w:rsid w:val="6B9A2DB2"/>
    <w:rsid w:val="6BF477F3"/>
    <w:rsid w:val="6CB757B3"/>
    <w:rsid w:val="6D017F3E"/>
    <w:rsid w:val="6F2E022C"/>
    <w:rsid w:val="6F750034"/>
    <w:rsid w:val="6FD45285"/>
    <w:rsid w:val="708E6300"/>
    <w:rsid w:val="71463B43"/>
    <w:rsid w:val="71743425"/>
    <w:rsid w:val="7203031A"/>
    <w:rsid w:val="735B195D"/>
    <w:rsid w:val="743A2165"/>
    <w:rsid w:val="754D2A92"/>
    <w:rsid w:val="757E446B"/>
    <w:rsid w:val="75884346"/>
    <w:rsid w:val="75D36234"/>
    <w:rsid w:val="76AA79E1"/>
    <w:rsid w:val="775C296F"/>
    <w:rsid w:val="77E04572"/>
    <w:rsid w:val="77FB110E"/>
    <w:rsid w:val="784C1B55"/>
    <w:rsid w:val="78757EF0"/>
    <w:rsid w:val="7892482B"/>
    <w:rsid w:val="78B17899"/>
    <w:rsid w:val="78FD72FA"/>
    <w:rsid w:val="79D85537"/>
    <w:rsid w:val="7A2A3677"/>
    <w:rsid w:val="7AB55C42"/>
    <w:rsid w:val="7B5B1641"/>
    <w:rsid w:val="7C6704C2"/>
    <w:rsid w:val="7E015BB4"/>
    <w:rsid w:val="7E5A5BD8"/>
    <w:rsid w:val="7E80620C"/>
    <w:rsid w:val="7F3D7105"/>
    <w:rsid w:val="7FEC6089"/>
    <w:rsid w:val="7FEE56CF"/>
    <w:rsid w:val="7FF79DC4"/>
    <w:rsid w:val="BBEF5331"/>
    <w:rsid w:val="CDFF590F"/>
    <w:rsid w:val="DDDD5B01"/>
    <w:rsid w:val="EDF7F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heme="minorBidi"/>
      <w:kern w:val="2"/>
      <w:sz w:val="24"/>
      <w:lang w:val="en-US" w:eastAsia="zh-CN" w:bidi="ar-SA"/>
    </w:rPr>
  </w:style>
  <w:style w:type="paragraph" w:styleId="4">
    <w:name w:val="heading 1"/>
    <w:basedOn w:val="1"/>
    <w:next w:val="1"/>
    <w:link w:val="31"/>
    <w:qFormat/>
    <w:uiPriority w:val="0"/>
    <w:pPr>
      <w:keepNext/>
      <w:jc w:val="center"/>
      <w:outlineLvl w:val="0"/>
    </w:pPr>
    <w:rPr>
      <w:b/>
      <w:sz w:val="36"/>
    </w:rPr>
  </w:style>
  <w:style w:type="paragraph" w:styleId="5">
    <w:name w:val="heading 2"/>
    <w:basedOn w:val="1"/>
    <w:next w:val="1"/>
    <w:link w:val="29"/>
    <w:semiHidden/>
    <w:unhideWhenUsed/>
    <w:qFormat/>
    <w:uiPriority w:val="0"/>
    <w:pPr>
      <w:keepNext/>
      <w:keepLines/>
      <w:jc w:val="center"/>
      <w:outlineLvl w:val="1"/>
    </w:pPr>
    <w:rPr>
      <w:b/>
      <w:bCs/>
      <w:sz w:val="28"/>
      <w:szCs w:val="30"/>
    </w:rPr>
  </w:style>
  <w:style w:type="paragraph" w:styleId="6">
    <w:name w:val="heading 3"/>
    <w:basedOn w:val="1"/>
    <w:next w:val="1"/>
    <w:link w:val="28"/>
    <w:semiHidden/>
    <w:unhideWhenUsed/>
    <w:qFormat/>
    <w:uiPriority w:val="0"/>
    <w:pPr>
      <w:keepNext/>
      <w:keepLines/>
      <w:spacing w:before="160" w:after="240"/>
      <w:outlineLvl w:val="2"/>
    </w:pPr>
    <w:rPr>
      <w:rFonts w:cstheme="majorBidi"/>
      <w:b/>
      <w:color w:val="000000" w:themeColor="text1"/>
      <w:sz w:val="28"/>
      <w:szCs w:val="28"/>
      <w14:textFill>
        <w14:solidFill>
          <w14:schemeClr w14:val="tx1"/>
        </w14:solidFill>
      </w14:textFill>
    </w:rPr>
  </w:style>
  <w:style w:type="paragraph" w:styleId="7">
    <w:name w:val="heading 4"/>
    <w:basedOn w:val="1"/>
    <w:next w:val="1"/>
    <w:link w:val="30"/>
    <w:semiHidden/>
    <w:unhideWhenUsed/>
    <w:qFormat/>
    <w:uiPriority w:val="0"/>
    <w:pPr>
      <w:keepNext/>
      <w:keepLines/>
      <w:spacing w:before="160" w:after="240"/>
      <w:outlineLvl w:val="3"/>
    </w:pPr>
    <w:rPr>
      <w:rFonts w:cstheme="majorBidi"/>
      <w:b/>
      <w:color w:val="000000" w:themeColor="text1"/>
      <w:szCs w:val="24"/>
      <w14:textFill>
        <w14:solidFill>
          <w14:schemeClr w14:val="tx1"/>
        </w14:solidFill>
      </w14:textFill>
    </w:rPr>
  </w:style>
  <w:style w:type="paragraph" w:styleId="8">
    <w:name w:val="heading 5"/>
    <w:basedOn w:val="1"/>
    <w:next w:val="1"/>
    <w:semiHidden/>
    <w:unhideWhenUsed/>
    <w:qFormat/>
    <w:uiPriority w:val="0"/>
    <w:pPr>
      <w:keepNext/>
      <w:keepLines/>
      <w:spacing w:before="280" w:after="290" w:line="372" w:lineRule="auto"/>
      <w:outlineLvl w:val="4"/>
    </w:pPr>
    <w:rPr>
      <w:rFonts w:eastAsia="黑体"/>
      <w:b/>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link w:val="32"/>
    <w:qFormat/>
    <w:uiPriority w:val="0"/>
    <w:pPr>
      <w:ind w:left="420" w:leftChars="200"/>
    </w:pPr>
    <w:rPr>
      <w:rFonts w:cs="Times New Roman"/>
    </w:rPr>
  </w:style>
  <w:style w:type="paragraph" w:styleId="9">
    <w:name w:val="caption"/>
    <w:basedOn w:val="1"/>
    <w:next w:val="1"/>
    <w:semiHidden/>
    <w:unhideWhenUsed/>
    <w:qFormat/>
    <w:uiPriority w:val="0"/>
    <w:pPr>
      <w:jc w:val="center"/>
    </w:pPr>
    <w:rPr>
      <w:b/>
      <w:sz w:val="21"/>
      <w:szCs w:val="22"/>
    </w:rPr>
  </w:style>
  <w:style w:type="paragraph" w:styleId="10">
    <w:name w:val="toc 3"/>
    <w:basedOn w:val="1"/>
    <w:next w:val="1"/>
    <w:qFormat/>
    <w:uiPriority w:val="0"/>
    <w:pPr>
      <w:ind w:left="560" w:leftChars="200"/>
    </w:pPr>
  </w:style>
  <w:style w:type="paragraph" w:styleId="11">
    <w:name w:val="Plain Text"/>
    <w:basedOn w:val="1"/>
    <w:link w:val="38"/>
    <w:qFormat/>
    <w:uiPriority w:val="0"/>
  </w:style>
  <w:style w:type="paragraph" w:styleId="12">
    <w:name w:val="endnote text"/>
    <w:basedOn w:val="1"/>
    <w:qFormat/>
    <w:uiPriority w:val="0"/>
    <w:pPr>
      <w:snapToGrid w:val="0"/>
    </w:pPr>
    <w:rPr>
      <w:sz w:val="21"/>
    </w:rPr>
  </w:style>
  <w:style w:type="paragraph" w:styleId="13">
    <w:name w:val="Balloon Text"/>
    <w:basedOn w:val="1"/>
    <w:link w:val="35"/>
    <w:qFormat/>
    <w:uiPriority w:val="0"/>
    <w:pPr>
      <w:spacing w:line="240" w:lineRule="auto"/>
    </w:pPr>
    <w:rPr>
      <w:sz w:val="18"/>
      <w:szCs w:val="18"/>
    </w:rPr>
  </w:style>
  <w:style w:type="paragraph" w:styleId="14">
    <w:name w:val="footer"/>
    <w:basedOn w:val="1"/>
    <w:link w:val="37"/>
    <w:qFormat/>
    <w:uiPriority w:val="99"/>
    <w:pPr>
      <w:tabs>
        <w:tab w:val="center" w:pos="4153"/>
        <w:tab w:val="right" w:pos="8306"/>
      </w:tabs>
      <w:snapToGrid w:val="0"/>
      <w:spacing w:line="480" w:lineRule="auto"/>
      <w:jc w:val="left"/>
    </w:pPr>
    <w:rPr>
      <w:sz w:val="18"/>
      <w:szCs w:val="18"/>
    </w:rPr>
  </w:style>
  <w:style w:type="paragraph" w:styleId="15">
    <w:name w:val="header"/>
    <w:basedOn w:val="1"/>
    <w:link w:val="36"/>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6">
    <w:name w:val="toc 1"/>
    <w:basedOn w:val="1"/>
    <w:next w:val="1"/>
    <w:qFormat/>
    <w:uiPriority w:val="0"/>
    <w:pPr>
      <w:tabs>
        <w:tab w:val="right" w:leader="dot" w:pos="8296"/>
      </w:tabs>
    </w:pPr>
    <w:rPr>
      <w:sz w:val="28"/>
      <w:szCs w:val="28"/>
    </w:rPr>
  </w:style>
  <w:style w:type="paragraph" w:styleId="17">
    <w:name w:val="toc 4"/>
    <w:basedOn w:val="1"/>
    <w:next w:val="1"/>
    <w:qFormat/>
    <w:uiPriority w:val="0"/>
    <w:pPr>
      <w:ind w:left="960" w:leftChars="400"/>
    </w:pPr>
  </w:style>
  <w:style w:type="paragraph" w:styleId="18">
    <w:name w:val="toc 2"/>
    <w:basedOn w:val="1"/>
    <w:next w:val="1"/>
    <w:qFormat/>
    <w:uiPriority w:val="0"/>
    <w:pPr>
      <w:ind w:left="420" w:leftChars="200"/>
    </w:pPr>
  </w:style>
  <w:style w:type="paragraph" w:styleId="19">
    <w:name w:val="Title"/>
    <w:basedOn w:val="1"/>
    <w:next w:val="1"/>
    <w:link w:val="33"/>
    <w:qFormat/>
    <w:uiPriority w:val="0"/>
    <w:pPr>
      <w:jc w:val="center"/>
      <w:outlineLvl w:val="0"/>
    </w:pPr>
    <w:rPr>
      <w:b/>
      <w:bCs/>
      <w:sz w:val="28"/>
      <w:szCs w:val="32"/>
    </w:rPr>
  </w:style>
  <w:style w:type="paragraph" w:customStyle="1" w:styleId="22">
    <w:name w:val="表格内"/>
    <w:basedOn w:val="1"/>
    <w:qFormat/>
    <w:uiPriority w:val="0"/>
    <w:pPr>
      <w:snapToGrid w:val="0"/>
      <w:jc w:val="center"/>
    </w:pPr>
  </w:style>
  <w:style w:type="paragraph" w:customStyle="1" w:styleId="23">
    <w:name w:val="段落"/>
    <w:basedOn w:val="1"/>
    <w:qFormat/>
    <w:uiPriority w:val="0"/>
    <w:pPr>
      <w:snapToGrid w:val="0"/>
      <w:spacing w:before="50" w:beforeLines="50" w:after="50" w:afterLines="50"/>
      <w:ind w:firstLine="883" w:firstLineChars="200"/>
    </w:pPr>
    <w:rPr>
      <w:sz w:val="21"/>
      <w:szCs w:val="22"/>
    </w:rPr>
  </w:style>
  <w:style w:type="paragraph" w:customStyle="1" w:styleId="24">
    <w:name w:val="样式1"/>
    <w:basedOn w:val="1"/>
    <w:qFormat/>
    <w:uiPriority w:val="0"/>
  </w:style>
  <w:style w:type="paragraph" w:customStyle="1" w:styleId="25">
    <w:name w:val="常规"/>
    <w:basedOn w:val="1"/>
    <w:qFormat/>
    <w:uiPriority w:val="0"/>
  </w:style>
  <w:style w:type="paragraph" w:customStyle="1" w:styleId="26">
    <w:name w:val="表格"/>
    <w:basedOn w:val="1"/>
    <w:qFormat/>
    <w:uiPriority w:val="0"/>
    <w:pPr>
      <w:spacing w:line="260" w:lineRule="auto"/>
      <w:jc w:val="center"/>
    </w:pPr>
    <w:rPr>
      <w:rFonts w:asciiTheme="minorHAnsi" w:hAnsiTheme="minorHAnsi" w:eastAsiaTheme="minorEastAsia"/>
      <w:sz w:val="21"/>
      <w:szCs w:val="24"/>
    </w:rPr>
  </w:style>
  <w:style w:type="paragraph" w:customStyle="1" w:styleId="27">
    <w:name w:val="支撑材料"/>
    <w:basedOn w:val="1"/>
    <w:qFormat/>
    <w:uiPriority w:val="0"/>
    <w:pPr>
      <w:spacing w:before="50" w:beforeLines="50" w:after="50" w:afterLines="50"/>
    </w:pPr>
    <w:rPr>
      <w:rFonts w:cs="Times New Roman"/>
      <w:color w:val="000000"/>
      <w:kern w:val="0"/>
      <w:szCs w:val="21"/>
    </w:rPr>
  </w:style>
  <w:style w:type="character" w:customStyle="1" w:styleId="28">
    <w:name w:val="标题 3 字符"/>
    <w:link w:val="6"/>
    <w:qFormat/>
    <w:uiPriority w:val="0"/>
    <w:rPr>
      <w:rFonts w:hint="default" w:ascii="Times New Roman" w:hAnsi="Times New Roman" w:eastAsia="宋体" w:cs="Times New Roman"/>
      <w:b/>
      <w:bCs/>
      <w:spacing w:val="-4"/>
      <w:kern w:val="2"/>
      <w:sz w:val="28"/>
      <w:szCs w:val="32"/>
    </w:rPr>
  </w:style>
  <w:style w:type="character" w:customStyle="1" w:styleId="29">
    <w:name w:val="标题 2 字符"/>
    <w:basedOn w:val="21"/>
    <w:link w:val="5"/>
    <w:qFormat/>
    <w:uiPriority w:val="9"/>
    <w:rPr>
      <w:rFonts w:ascii="Times New Roman" w:hAnsi="Times New Roman" w:eastAsia="宋体" w:cstheme="majorBidi"/>
      <w:b/>
      <w:bCs/>
      <w:spacing w:val="-4"/>
      <w:kern w:val="2"/>
      <w:sz w:val="28"/>
      <w:szCs w:val="32"/>
    </w:rPr>
  </w:style>
  <w:style w:type="character" w:customStyle="1" w:styleId="30">
    <w:name w:val="标题 4 字符"/>
    <w:basedOn w:val="21"/>
    <w:link w:val="7"/>
    <w:qFormat/>
    <w:uiPriority w:val="0"/>
    <w:rPr>
      <w:rFonts w:ascii="Times New Roman" w:hAnsi="Times New Roman" w:eastAsia="宋体" w:cs="Times New Roman"/>
      <w:b/>
      <w:bCs/>
      <w:kern w:val="2"/>
      <w:sz w:val="28"/>
      <w:szCs w:val="28"/>
    </w:rPr>
  </w:style>
  <w:style w:type="character" w:customStyle="1" w:styleId="31">
    <w:name w:val="标题 1 字符"/>
    <w:link w:val="4"/>
    <w:qFormat/>
    <w:uiPriority w:val="9"/>
    <w:rPr>
      <w:rFonts w:ascii="Times New Roman" w:hAnsi="Times New Roman" w:eastAsia="宋体"/>
      <w:b/>
      <w:kern w:val="2"/>
      <w:sz w:val="36"/>
    </w:rPr>
  </w:style>
  <w:style w:type="character" w:customStyle="1" w:styleId="32">
    <w:name w:val="正文文本缩进 字符"/>
    <w:basedOn w:val="21"/>
    <w:link w:val="3"/>
    <w:qFormat/>
    <w:uiPriority w:val="0"/>
    <w:rPr>
      <w:rFonts w:ascii="Times New Roman" w:hAnsi="Times New Roman" w:eastAsia="宋体" w:cs="Times New Roman"/>
      <w:kern w:val="2"/>
      <w:sz w:val="28"/>
      <w:szCs w:val="24"/>
    </w:rPr>
  </w:style>
  <w:style w:type="character" w:customStyle="1" w:styleId="33">
    <w:name w:val="标题 字符"/>
    <w:link w:val="19"/>
    <w:qFormat/>
    <w:uiPriority w:val="0"/>
    <w:rPr>
      <w:rFonts w:ascii="Times New Roman" w:hAnsi="Times New Roman" w:eastAsia="宋体"/>
      <w:b/>
      <w:bCs/>
      <w:sz w:val="28"/>
      <w:szCs w:val="32"/>
    </w:rPr>
  </w:style>
  <w:style w:type="character" w:customStyle="1" w:styleId="34">
    <w:name w:val="font11"/>
    <w:basedOn w:val="21"/>
    <w:qFormat/>
    <w:uiPriority w:val="0"/>
    <w:rPr>
      <w:rFonts w:hint="eastAsia" w:ascii="宋体" w:hAnsi="宋体" w:eastAsia="宋体" w:cs="宋体"/>
      <w:color w:val="000000"/>
      <w:sz w:val="20"/>
      <w:szCs w:val="20"/>
      <w:u w:val="none"/>
    </w:rPr>
  </w:style>
  <w:style w:type="character" w:customStyle="1" w:styleId="35">
    <w:name w:val="批注框文本 字符"/>
    <w:basedOn w:val="21"/>
    <w:link w:val="13"/>
    <w:qFormat/>
    <w:uiPriority w:val="0"/>
    <w:rPr>
      <w:rFonts w:ascii="Times New Roman" w:hAnsi="Times New Roman" w:eastAsia="宋体"/>
      <w:kern w:val="2"/>
      <w:sz w:val="18"/>
      <w:szCs w:val="18"/>
    </w:rPr>
  </w:style>
  <w:style w:type="character" w:customStyle="1" w:styleId="36">
    <w:name w:val="页眉 字符"/>
    <w:basedOn w:val="21"/>
    <w:link w:val="15"/>
    <w:qFormat/>
    <w:uiPriority w:val="0"/>
    <w:rPr>
      <w:rFonts w:ascii="Times New Roman" w:hAnsi="Times New Roman" w:eastAsia="宋体"/>
      <w:kern w:val="2"/>
      <w:sz w:val="18"/>
      <w:szCs w:val="18"/>
    </w:rPr>
  </w:style>
  <w:style w:type="character" w:customStyle="1" w:styleId="37">
    <w:name w:val="页脚 字符"/>
    <w:basedOn w:val="21"/>
    <w:link w:val="14"/>
    <w:qFormat/>
    <w:uiPriority w:val="99"/>
    <w:rPr>
      <w:rFonts w:ascii="Times New Roman" w:hAnsi="Times New Roman" w:eastAsia="宋体"/>
      <w:kern w:val="2"/>
      <w:sz w:val="18"/>
      <w:szCs w:val="18"/>
    </w:rPr>
  </w:style>
  <w:style w:type="character" w:customStyle="1" w:styleId="38">
    <w:name w:val="纯文本 字符"/>
    <w:basedOn w:val="21"/>
    <w:link w:val="11"/>
    <w:qFormat/>
    <w:uiPriority w:val="0"/>
    <w:rPr>
      <w:rFonts w:ascii="Times New Roman" w:hAnsi="Times New Roman" w:eastAsia="宋体"/>
      <w:kern w:val="2"/>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2527</Words>
  <Characters>3014</Characters>
  <Lines>5</Lines>
  <Paragraphs>7</Paragraphs>
  <TotalTime>6</TotalTime>
  <ScaleCrop>false</ScaleCrop>
  <LinksUpToDate>false</LinksUpToDate>
  <CharactersWithSpaces>3044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2022-05-06T23:01:00Z</dcterms:created>
  <dc:creator>w</dc:creator>
  <cp:lastModifiedBy>ysgz</cp:lastModifiedBy>
  <cp:lastPrinted>2023-04-04T15:35:00Z</cp:lastPrinted>
  <dcterms:modified xsi:type="dcterms:W3CDTF">2023-05-12T17:15:01Z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A2B39EF72B4D4B04AB06CCEBD9209089</vt:lpwstr>
  </property>
</Properties>
</file>